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515EA921" w:rsidR="00E66558" w:rsidRDefault="00D44E1B" w:rsidP="00D44E1B">
      <w:pPr>
        <w:pStyle w:val="Heading1"/>
        <w:jc w:val="center"/>
      </w:pPr>
      <w:bookmarkStart w:id="0" w:name="_Toc400361362"/>
      <w:bookmarkStart w:id="1" w:name="_Toc443397153"/>
      <w:bookmarkStart w:id="2" w:name="_Toc357771638"/>
      <w:bookmarkStart w:id="3" w:name="_Toc346793416"/>
      <w:bookmarkStart w:id="4" w:name="_Toc328122777"/>
      <w:r>
        <w:t xml:space="preserve">Old Oak Primary School -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A01430F" w:rsidR="00E66558" w:rsidRDefault="009D71E8">
      <w:pPr>
        <w:pStyle w:val="Heading2"/>
        <w:rPr>
          <w:b w:val="0"/>
          <w:bCs/>
          <w:color w:val="auto"/>
          <w:sz w:val="24"/>
          <w:szCs w:val="24"/>
        </w:rPr>
      </w:pPr>
      <w:r>
        <w:rPr>
          <w:b w:val="0"/>
          <w:bCs/>
          <w:color w:val="auto"/>
          <w:sz w:val="24"/>
          <w:szCs w:val="24"/>
        </w:rPr>
        <w:t>This statement details our school’s use of pupil premium (a</w:t>
      </w:r>
      <w:r w:rsidR="008678B5">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3BAF6CCB" w:rsidR="00E66558" w:rsidRDefault="009D71E8">
      <w:pPr>
        <w:pStyle w:val="Heading2"/>
        <w:spacing w:before="240"/>
        <w:rPr>
          <w:b w:val="0"/>
          <w:bCs/>
          <w:color w:val="auto"/>
          <w:sz w:val="24"/>
          <w:szCs w:val="24"/>
        </w:rPr>
      </w:pPr>
      <w:r>
        <w:rPr>
          <w:b w:val="0"/>
          <w:bCs/>
          <w:color w:val="auto"/>
          <w:sz w:val="24"/>
          <w:szCs w:val="24"/>
        </w:rPr>
        <w:t>It outlines our pupil premium strategy</w:t>
      </w:r>
      <w:r w:rsidR="00BF33DF">
        <w:rPr>
          <w:b w:val="0"/>
          <w:bCs/>
          <w:color w:val="auto"/>
          <w:sz w:val="24"/>
          <w:szCs w:val="24"/>
        </w:rPr>
        <w:t xml:space="preserve"> for 2023-2024</w:t>
      </w:r>
      <w:bookmarkStart w:id="14" w:name="_GoBack"/>
      <w:bookmarkEnd w:id="14"/>
      <w:r>
        <w:rPr>
          <w:b w:val="0"/>
          <w:bCs/>
          <w:color w:val="auto"/>
          <w:sz w:val="24"/>
          <w:szCs w:val="24"/>
        </w:rPr>
        <w:t xml:space="preserve">,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32E61F1" w:rsidR="00E66558" w:rsidRDefault="00270356">
            <w:pPr>
              <w:pStyle w:val="TableRow"/>
            </w:pPr>
            <w:r>
              <w:t>Old Oak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7CB0B78" w:rsidR="00E66558" w:rsidRDefault="007243FB">
            <w:pPr>
              <w:pStyle w:val="TableRow"/>
            </w:pPr>
            <w:r>
              <w:t>228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D993900" w:rsidR="00E66558" w:rsidRDefault="00270356">
            <w:pPr>
              <w:pStyle w:val="TableRow"/>
            </w:pPr>
            <w:r>
              <w:t>32%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A2C9BCD" w:rsidR="00E66558" w:rsidRDefault="00270356">
            <w:pPr>
              <w:pStyle w:val="TableRow"/>
            </w:pPr>
            <w:r>
              <w:t>3 years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01AEE06" w:rsidR="00E66558" w:rsidRDefault="007243FB">
            <w:pPr>
              <w:pStyle w:val="TableRow"/>
            </w:pPr>
            <w:r>
              <w:t>01.09.23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933D992" w:rsidR="00E66558" w:rsidRDefault="007243FB">
            <w:pPr>
              <w:pStyle w:val="TableRow"/>
            </w:pPr>
            <w:r>
              <w:t>01</w:t>
            </w:r>
            <w:r w:rsidR="008C102A">
              <w:t>.09</w:t>
            </w:r>
            <w:r>
              <w:t>.24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8F626DC" w:rsidR="00E66558" w:rsidRDefault="00D65752" w:rsidP="00D65752">
            <w:pPr>
              <w:pStyle w:val="TableRow"/>
              <w:ind w:left="0"/>
            </w:pPr>
            <w:r>
              <w:t>Governing Board Curriculum and Achievement Committee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A1936CA" w:rsidR="00E66558" w:rsidRDefault="00270356">
            <w:pPr>
              <w:pStyle w:val="TableRow"/>
            </w:pPr>
            <w:r>
              <w:t>J Brown</w:t>
            </w:r>
            <w:r w:rsidR="00192FDE">
              <w:t>/K Beardsworth</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AF23194" w:rsidR="00E66558" w:rsidRDefault="00270356">
            <w:pPr>
              <w:pStyle w:val="TableRow"/>
            </w:pPr>
            <w:proofErr w:type="spellStart"/>
            <w:r>
              <w:t>Dr.</w:t>
            </w:r>
            <w:proofErr w:type="spellEnd"/>
            <w:r>
              <w:t xml:space="preserve"> G Welch</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FB92D6E" w:rsidR="00E66558" w:rsidRPr="0037422A" w:rsidRDefault="009D71E8">
            <w:pPr>
              <w:pStyle w:val="TableRow"/>
            </w:pPr>
            <w:r w:rsidRPr="0037422A">
              <w:t>£</w:t>
            </w:r>
            <w:r w:rsidR="0037422A" w:rsidRPr="0037422A">
              <w:t>117,790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4D66BDC" w:rsidR="00E66558" w:rsidRPr="0037422A" w:rsidRDefault="009D71E8">
            <w:pPr>
              <w:pStyle w:val="TableRow"/>
            </w:pPr>
            <w:r w:rsidRPr="0037422A">
              <w:t>£</w:t>
            </w:r>
            <w:r w:rsidR="00F11FEF" w:rsidRPr="0037422A">
              <w:t xml:space="preserve"> 6500</w:t>
            </w:r>
            <w:r w:rsidR="0037422A" w:rsidRPr="0037422A">
              <w:t>.00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43F1B6B" w:rsidR="00E66558" w:rsidRPr="0037422A" w:rsidRDefault="00E66558">
            <w:pPr>
              <w:pStyle w:val="TableRow"/>
            </w:pP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103B600" w:rsidR="00E66558" w:rsidRPr="0037422A" w:rsidRDefault="009D71E8">
            <w:pPr>
              <w:pStyle w:val="TableRow"/>
            </w:pPr>
            <w:r w:rsidRPr="0037422A">
              <w:t>£</w:t>
            </w:r>
            <w:r w:rsidR="0037422A" w:rsidRPr="0037422A">
              <w:t>124,790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4AC1B20F" w:rsidR="00E66558" w:rsidRPr="00C85E16" w:rsidRDefault="00D65752" w:rsidP="004867BD">
            <w:pPr>
              <w:ind w:left="360"/>
              <w:rPr>
                <w:rFonts w:asciiTheme="minorHAnsi" w:hAnsiTheme="minorHAnsi" w:cstheme="minorHAnsi"/>
                <w:i/>
                <w:iCs/>
                <w:sz w:val="20"/>
                <w:szCs w:val="20"/>
              </w:rPr>
            </w:pPr>
            <w:r w:rsidRPr="00C85E16">
              <w:rPr>
                <w:rFonts w:asciiTheme="minorHAnsi" w:hAnsiTheme="minorHAnsi" w:cstheme="minorHAnsi"/>
                <w:sz w:val="20"/>
                <w:szCs w:val="20"/>
              </w:rPr>
              <w:t xml:space="preserve">We intend for all of our pupils from a disadvantaged background to leave Old Oak as confident individuals who are the best person they can possible be. They will read fluently and widely, forming opinions on books and authors. They will write to express their views confidently, solve mathematical problems fluently, </w:t>
            </w:r>
            <w:proofErr w:type="gramStart"/>
            <w:r w:rsidRPr="00C85E16">
              <w:rPr>
                <w:rFonts w:asciiTheme="minorHAnsi" w:hAnsiTheme="minorHAnsi" w:cstheme="minorHAnsi"/>
                <w:sz w:val="20"/>
                <w:szCs w:val="20"/>
              </w:rPr>
              <w:t>gain</w:t>
            </w:r>
            <w:proofErr w:type="gramEnd"/>
            <w:r w:rsidRPr="00C85E16">
              <w:rPr>
                <w:rFonts w:asciiTheme="minorHAnsi" w:hAnsiTheme="minorHAnsi" w:cstheme="minorHAnsi"/>
                <w:sz w:val="20"/>
                <w:szCs w:val="20"/>
              </w:rPr>
              <w:t xml:space="preserve"> wider knowledge of the world around them through a carefully constructed curriculum and real life experiences. They will compete in a team and/or play a musical instrument. They will have aspirations similar to or above those of their peers. They will have experienced the opportunity to be a leader and feel successful.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C85E16" w:rsidRDefault="009D71E8">
            <w:pPr>
              <w:pStyle w:val="TableRow"/>
              <w:rPr>
                <w:rFonts w:asciiTheme="minorHAnsi" w:hAnsiTheme="minorHAnsi" w:cstheme="minorHAnsi"/>
                <w:sz w:val="20"/>
                <w:szCs w:val="20"/>
              </w:rPr>
            </w:pPr>
            <w:r w:rsidRPr="00C85E16">
              <w:rPr>
                <w:rFonts w:asciiTheme="minorHAnsi" w:hAnsiTheme="minorHAnsi" w:cstheme="minorHAnsi"/>
                <w:sz w:val="20"/>
                <w:szCs w:val="20"/>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8EC1495" w:rsidR="00E66558" w:rsidRPr="00C85E16" w:rsidRDefault="00D65752" w:rsidP="00D65752">
            <w:pPr>
              <w:suppressAutoHyphens w:val="0"/>
              <w:autoSpaceDN/>
              <w:spacing w:after="0" w:line="240" w:lineRule="auto"/>
              <w:rPr>
                <w:rFonts w:asciiTheme="minorHAnsi" w:hAnsiTheme="minorHAnsi" w:cstheme="minorHAnsi"/>
                <w:sz w:val="20"/>
                <w:szCs w:val="20"/>
              </w:rPr>
            </w:pPr>
            <w:r w:rsidRPr="00C85E16">
              <w:rPr>
                <w:rFonts w:asciiTheme="minorHAnsi" w:hAnsiTheme="minorHAnsi" w:cstheme="minorHAnsi"/>
                <w:sz w:val="20"/>
                <w:szCs w:val="20"/>
              </w:rPr>
              <w:t>Socio-economic gap- the socio economic gap may not be the only barrier to learning. It may also be a social emotional gap, a maturity gap or a language gap</w:t>
            </w:r>
            <w:r w:rsidR="00F11FEF" w:rsidRPr="00C85E16">
              <w:rPr>
                <w:rFonts w:asciiTheme="minorHAnsi" w:hAnsiTheme="minorHAnsi" w:cstheme="minorHAnsi"/>
                <w:sz w:val="20"/>
                <w:szCs w:val="20"/>
              </w:rPr>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C85E16" w:rsidRDefault="009D71E8">
            <w:pPr>
              <w:pStyle w:val="TableRow"/>
              <w:rPr>
                <w:rFonts w:asciiTheme="minorHAnsi" w:hAnsiTheme="minorHAnsi" w:cstheme="minorHAnsi"/>
                <w:sz w:val="20"/>
                <w:szCs w:val="20"/>
              </w:rPr>
            </w:pPr>
            <w:r w:rsidRPr="00C85E16">
              <w:rPr>
                <w:rFonts w:asciiTheme="minorHAnsi" w:hAnsiTheme="minorHAnsi" w:cstheme="minorHAnsi"/>
                <w:sz w:val="20"/>
                <w:szCs w:val="20"/>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D650E8E" w:rsidR="00E66558" w:rsidRPr="00C85E16" w:rsidRDefault="00D65752" w:rsidP="00270356">
            <w:pPr>
              <w:suppressAutoHyphens w:val="0"/>
              <w:autoSpaceDN/>
              <w:spacing w:after="0" w:line="240" w:lineRule="auto"/>
              <w:rPr>
                <w:rFonts w:asciiTheme="minorHAnsi" w:hAnsiTheme="minorHAnsi" w:cstheme="minorHAnsi"/>
                <w:sz w:val="20"/>
                <w:szCs w:val="20"/>
              </w:rPr>
            </w:pPr>
            <w:r w:rsidRPr="00C85E16">
              <w:rPr>
                <w:rFonts w:asciiTheme="minorHAnsi" w:hAnsiTheme="minorHAnsi" w:cstheme="minorHAnsi"/>
                <w:sz w:val="20"/>
                <w:szCs w:val="20"/>
              </w:rPr>
              <w:t>Mobility:</w:t>
            </w:r>
            <w:r w:rsidR="00F11FEF" w:rsidRPr="00C85E16">
              <w:rPr>
                <w:rFonts w:asciiTheme="minorHAnsi" w:hAnsiTheme="minorHAnsi" w:cstheme="minorHAnsi"/>
                <w:sz w:val="20"/>
                <w:szCs w:val="20"/>
              </w:rPr>
              <w:t xml:space="preserve"> This group of pupils are more</w:t>
            </w:r>
            <w:r w:rsidRPr="00C85E16">
              <w:rPr>
                <w:rFonts w:asciiTheme="minorHAnsi" w:hAnsiTheme="minorHAnsi" w:cstheme="minorHAnsi"/>
                <w:sz w:val="20"/>
                <w:szCs w:val="20"/>
              </w:rPr>
              <w:t xml:space="preserve"> mobile</w:t>
            </w:r>
            <w:r w:rsidR="00F11FEF" w:rsidRPr="00C85E16">
              <w:rPr>
                <w:rFonts w:asciiTheme="minorHAnsi" w:hAnsiTheme="minorHAnsi" w:cstheme="minorHAnsi"/>
                <w:sz w:val="20"/>
                <w:szCs w:val="20"/>
              </w:rPr>
              <w:t xml:space="preserve"> than others</w:t>
            </w:r>
            <w:r w:rsidRPr="00C85E16">
              <w:rPr>
                <w:rFonts w:asciiTheme="minorHAnsi" w:hAnsiTheme="minorHAnsi" w:cstheme="minorHAnsi"/>
                <w:sz w:val="20"/>
                <w:szCs w:val="20"/>
              </w:rPr>
              <w:t>. A clear understanding of prior learning needs to be understood on entry to ensure pupils keep up and don’t fall behind during transition between schools.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C85E16" w:rsidRDefault="009D71E8">
            <w:pPr>
              <w:pStyle w:val="TableRow"/>
              <w:rPr>
                <w:rFonts w:asciiTheme="minorHAnsi" w:hAnsiTheme="minorHAnsi" w:cstheme="minorHAnsi"/>
                <w:sz w:val="20"/>
                <w:szCs w:val="20"/>
              </w:rPr>
            </w:pPr>
            <w:r w:rsidRPr="00C85E16">
              <w:rPr>
                <w:rFonts w:asciiTheme="minorHAnsi" w:hAnsiTheme="minorHAnsi" w:cstheme="minorHAnsi"/>
                <w:sz w:val="20"/>
                <w:szCs w:val="20"/>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8379855" w:rsidR="00E66558" w:rsidRPr="00C85E16" w:rsidRDefault="00D65752" w:rsidP="00D65752">
            <w:pPr>
              <w:pStyle w:val="TableRowCentered"/>
              <w:jc w:val="left"/>
              <w:rPr>
                <w:rFonts w:asciiTheme="minorHAnsi" w:hAnsiTheme="minorHAnsi" w:cstheme="minorHAnsi"/>
                <w:sz w:val="20"/>
              </w:rPr>
            </w:pPr>
            <w:r w:rsidRPr="00C85E16">
              <w:rPr>
                <w:rFonts w:asciiTheme="minorHAnsi" w:hAnsiTheme="minorHAnsi" w:cstheme="minorHAnsi"/>
                <w:sz w:val="20"/>
              </w:rPr>
              <w:t>Catch-up: Levels of engagement in remote/on school education varied during the pandemic. As a result there are some pupils who need to catch-up so that they are working at age-related expectations.</w:t>
            </w:r>
          </w:p>
        </w:tc>
      </w:tr>
      <w:tr w:rsidR="00D65752" w14:paraId="3B637DC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438A0" w14:textId="264DCA48" w:rsidR="00D65752" w:rsidRPr="00C85E16" w:rsidRDefault="00D65752">
            <w:pPr>
              <w:pStyle w:val="TableRow"/>
              <w:rPr>
                <w:rFonts w:asciiTheme="minorHAnsi" w:hAnsiTheme="minorHAnsi" w:cstheme="minorHAnsi"/>
                <w:sz w:val="20"/>
                <w:szCs w:val="20"/>
              </w:rPr>
            </w:pPr>
            <w:r w:rsidRPr="00C85E16">
              <w:rPr>
                <w:rFonts w:asciiTheme="minorHAnsi" w:hAnsiTheme="minorHAnsi" w:cstheme="minorHAnsi"/>
                <w:sz w:val="20"/>
                <w:szCs w:val="20"/>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3914" w14:textId="32420CA7" w:rsidR="00D65752" w:rsidRPr="00C85E16" w:rsidRDefault="00D65752">
            <w:pPr>
              <w:pStyle w:val="TableRowCentered"/>
              <w:jc w:val="left"/>
              <w:rPr>
                <w:rFonts w:asciiTheme="minorHAnsi" w:hAnsiTheme="minorHAnsi" w:cstheme="minorHAnsi"/>
                <w:sz w:val="20"/>
              </w:rPr>
            </w:pPr>
            <w:r w:rsidRPr="00C85E16">
              <w:rPr>
                <w:rFonts w:asciiTheme="minorHAnsi" w:hAnsiTheme="minorHAnsi" w:cstheme="minorHAnsi"/>
                <w:sz w:val="20"/>
              </w:rPr>
              <w:t>Multiple barriers to learning: Some disadvantaged p</w:t>
            </w:r>
            <w:r w:rsidR="00F11FEF" w:rsidRPr="00C85E16">
              <w:rPr>
                <w:rFonts w:asciiTheme="minorHAnsi" w:hAnsiTheme="minorHAnsi" w:cstheme="minorHAnsi"/>
                <w:sz w:val="20"/>
              </w:rPr>
              <w:t>upils also have a SEND</w:t>
            </w:r>
            <w:r w:rsidRPr="00C85E16">
              <w:rPr>
                <w:rFonts w:asciiTheme="minorHAnsi" w:hAnsiTheme="minorHAnsi" w:cstheme="minorHAnsi"/>
                <w:sz w:val="20"/>
              </w:rPr>
              <w:t xml:space="preserve"> or CIN/CP need.</w:t>
            </w:r>
          </w:p>
        </w:tc>
      </w:tr>
      <w:tr w:rsidR="00D65752" w14:paraId="2D6DC84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8CDFF" w14:textId="1155F0B8" w:rsidR="00D65752" w:rsidRPr="00C85E16" w:rsidRDefault="00D65752">
            <w:pPr>
              <w:pStyle w:val="TableRow"/>
              <w:rPr>
                <w:rFonts w:asciiTheme="minorHAnsi" w:hAnsiTheme="minorHAnsi" w:cstheme="minorHAnsi"/>
                <w:sz w:val="20"/>
                <w:szCs w:val="20"/>
              </w:rPr>
            </w:pPr>
            <w:r w:rsidRPr="00C85E16">
              <w:rPr>
                <w:rFonts w:asciiTheme="minorHAnsi" w:hAnsiTheme="minorHAnsi" w:cstheme="minorHAnsi"/>
                <w:sz w:val="20"/>
                <w:szCs w:val="20"/>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3A92B" w14:textId="17468CA7" w:rsidR="00D65752" w:rsidRPr="00C85E16" w:rsidRDefault="00D65752">
            <w:pPr>
              <w:pStyle w:val="TableRowCentered"/>
              <w:jc w:val="left"/>
              <w:rPr>
                <w:rFonts w:asciiTheme="minorHAnsi" w:hAnsiTheme="minorHAnsi" w:cstheme="minorHAnsi"/>
                <w:sz w:val="20"/>
              </w:rPr>
            </w:pPr>
            <w:r w:rsidRPr="00C85E16">
              <w:rPr>
                <w:rFonts w:asciiTheme="minorHAnsi" w:hAnsiTheme="minorHAnsi" w:cstheme="minorHAnsi"/>
                <w:sz w:val="20"/>
              </w:rPr>
              <w:t>Communication and interaction: Disadvantaged pupils (some) in the EYFS have lower than typical starting points when entering reception.</w:t>
            </w:r>
          </w:p>
        </w:tc>
      </w:tr>
      <w:tr w:rsidR="00D65752" w14:paraId="4EBFD65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7E62" w14:textId="29007E0A" w:rsidR="00D65752" w:rsidRPr="00C85E16" w:rsidRDefault="00D65752">
            <w:pPr>
              <w:pStyle w:val="TableRow"/>
              <w:rPr>
                <w:rFonts w:asciiTheme="minorHAnsi" w:hAnsiTheme="minorHAnsi" w:cstheme="minorHAnsi"/>
                <w:sz w:val="20"/>
                <w:szCs w:val="20"/>
              </w:rPr>
            </w:pPr>
            <w:r w:rsidRPr="00C85E16">
              <w:rPr>
                <w:rFonts w:asciiTheme="minorHAnsi" w:hAnsiTheme="minorHAnsi" w:cstheme="minorHAnsi"/>
                <w:sz w:val="20"/>
                <w:szCs w:val="20"/>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C6086" w14:textId="4281286B" w:rsidR="00D65752" w:rsidRPr="00C85E16" w:rsidRDefault="00D65752">
            <w:pPr>
              <w:pStyle w:val="TableRowCentered"/>
              <w:jc w:val="left"/>
              <w:rPr>
                <w:rFonts w:asciiTheme="minorHAnsi" w:hAnsiTheme="minorHAnsi" w:cstheme="minorHAnsi"/>
                <w:sz w:val="20"/>
              </w:rPr>
            </w:pPr>
            <w:r w:rsidRPr="00C85E16">
              <w:rPr>
                <w:rFonts w:asciiTheme="minorHAnsi" w:hAnsiTheme="minorHAnsi" w:cstheme="minorHAnsi"/>
                <w:sz w:val="20"/>
              </w:rPr>
              <w:t xml:space="preserve">Attendance and punctuality: Regular punctual attendance is a challenge for a small minority of our disadvantaged pupils. For Persistent </w:t>
            </w:r>
            <w:r w:rsidR="00F11FEF" w:rsidRPr="00C85E16">
              <w:rPr>
                <w:rFonts w:asciiTheme="minorHAnsi" w:hAnsiTheme="minorHAnsi" w:cstheme="minorHAnsi"/>
                <w:sz w:val="20"/>
              </w:rPr>
              <w:t>absence to be reduced to below 5</w:t>
            </w:r>
            <w:r w:rsidRPr="00C85E16">
              <w:rPr>
                <w:rFonts w:asciiTheme="minorHAnsi" w:hAnsiTheme="minorHAnsi" w:cstheme="minorHAnsi"/>
                <w:sz w:val="20"/>
              </w:rPr>
              <w:t>% and for attendance to be in line with all pupils</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xml:space="preserve">, </w:t>
      </w:r>
      <w:proofErr w:type="gramStart"/>
      <w:r>
        <w:rPr>
          <w:color w:val="auto"/>
        </w:rPr>
        <w:t>and</w:t>
      </w:r>
      <w:proofErr w:type="gramEnd"/>
      <w:r>
        <w:rPr>
          <w:color w:val="auto"/>
        </w:rPr>
        <w:t xml:space="preserve">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D95D1B1" w:rsidR="00E66558" w:rsidRPr="00C85E16" w:rsidRDefault="001378DF">
            <w:pPr>
              <w:pStyle w:val="TableRow"/>
              <w:rPr>
                <w:rFonts w:asciiTheme="minorHAnsi" w:hAnsiTheme="minorHAnsi" w:cstheme="minorHAnsi"/>
                <w:sz w:val="20"/>
                <w:szCs w:val="20"/>
              </w:rPr>
            </w:pPr>
            <w:r w:rsidRPr="00C85E16">
              <w:rPr>
                <w:rFonts w:asciiTheme="minorHAnsi" w:hAnsiTheme="minorHAnsi" w:cstheme="minorHAnsi"/>
                <w:sz w:val="20"/>
                <w:szCs w:val="20"/>
              </w:rPr>
              <w:t>For disadvantaged pupils who do not have a cognitive SEND need to reach age-related expectations in re</w:t>
            </w:r>
            <w:r w:rsidR="00F11FEF" w:rsidRPr="00C85E16">
              <w:rPr>
                <w:rFonts w:asciiTheme="minorHAnsi" w:hAnsiTheme="minorHAnsi" w:cstheme="minorHAnsi"/>
                <w:sz w:val="20"/>
                <w:szCs w:val="20"/>
              </w:rPr>
              <w:t>ading, writing and maths and 100</w:t>
            </w:r>
            <w:r w:rsidRPr="00C85E16">
              <w:rPr>
                <w:rFonts w:asciiTheme="minorHAnsi" w:hAnsiTheme="minorHAnsi" w:cstheme="minorHAnsi"/>
                <w:sz w:val="20"/>
                <w:szCs w:val="20"/>
              </w:rPr>
              <w:t>% to meet the expectations for Year 1 &amp; 2 phonics check and Y4 multiplication check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0E6E999" w:rsidR="00E66558" w:rsidRPr="00C85E16" w:rsidRDefault="008C102A">
            <w:pPr>
              <w:pStyle w:val="TableRowCentered"/>
              <w:jc w:val="left"/>
              <w:rPr>
                <w:rFonts w:asciiTheme="minorHAnsi" w:hAnsiTheme="minorHAnsi" w:cstheme="minorHAnsi"/>
                <w:sz w:val="20"/>
              </w:rPr>
            </w:pPr>
            <w:r>
              <w:rPr>
                <w:rFonts w:asciiTheme="minorHAnsi" w:hAnsiTheme="minorHAnsi" w:cstheme="minorHAnsi"/>
                <w:sz w:val="20"/>
              </w:rPr>
              <w:t>75</w:t>
            </w:r>
            <w:r w:rsidR="001378DF" w:rsidRPr="00C85E16">
              <w:rPr>
                <w:rFonts w:asciiTheme="minorHAnsi" w:hAnsiTheme="minorHAnsi" w:cstheme="minorHAnsi"/>
                <w:sz w:val="20"/>
              </w:rPr>
              <w:t>% of disadvantaged pupils who do not have a cognitive SEND need will reach age</w:t>
            </w:r>
            <w:r w:rsidR="00F11FEF" w:rsidRPr="00C85E16">
              <w:rPr>
                <w:rFonts w:asciiTheme="minorHAnsi" w:hAnsiTheme="minorHAnsi" w:cstheme="minorHAnsi"/>
                <w:sz w:val="20"/>
              </w:rPr>
              <w:t xml:space="preserve"> related expectations in RW</w:t>
            </w:r>
            <w:r w:rsidR="001378DF" w:rsidRPr="00C85E16">
              <w:rPr>
                <w:rFonts w:asciiTheme="minorHAnsi" w:hAnsiTheme="minorHAnsi" w:cstheme="minorHAnsi"/>
                <w:sz w:val="20"/>
              </w:rPr>
              <w:t>M and Phonics. Those that have a SEND need will make more than expected progress from their individual starting points.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B6660" w14:textId="77777777" w:rsidR="00E66558" w:rsidRDefault="001378DF">
            <w:pPr>
              <w:pStyle w:val="TableRow"/>
              <w:rPr>
                <w:rFonts w:asciiTheme="minorHAnsi" w:hAnsiTheme="minorHAnsi" w:cstheme="minorHAnsi"/>
                <w:sz w:val="20"/>
                <w:szCs w:val="20"/>
              </w:rPr>
            </w:pPr>
            <w:r w:rsidRPr="00C85E16">
              <w:rPr>
                <w:rFonts w:asciiTheme="minorHAnsi" w:hAnsiTheme="minorHAnsi" w:cstheme="minorHAnsi"/>
                <w:sz w:val="20"/>
                <w:szCs w:val="20"/>
              </w:rPr>
              <w:lastRenderedPageBreak/>
              <w:t>To ensure disadvantaged pupils with additional barriers to learning individual needs are addressed so that they make at least expected progress from starting points in, reading, writing and mathematics and meet the requirements of the Y1 phonics check and the Y4 multiplication check.</w:t>
            </w:r>
          </w:p>
          <w:p w14:paraId="2A7D5507" w14:textId="7042A24B" w:rsidR="00C85E16" w:rsidRPr="00C85E16" w:rsidRDefault="00C85E16">
            <w:pPr>
              <w:pStyle w:val="TableRow"/>
              <w:rPr>
                <w:rFonts w:asciiTheme="minorHAnsi" w:hAnsiTheme="minorHAnsi" w:cstheme="minorHAnsi"/>
                <w:sz w:val="20"/>
                <w:szCs w:val="20"/>
              </w:rPr>
            </w:pPr>
            <w:r>
              <w:rPr>
                <w:rFonts w:asciiTheme="minorHAnsi" w:hAnsiTheme="minorHAnsi" w:cstheme="minorHAnsi"/>
                <w:sz w:val="20"/>
                <w:szCs w:val="20"/>
              </w:rPr>
              <w:t>A multi-agency approach to barriers to children’s learning that involve the range of academic and pastoral support in the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B430" w14:textId="77777777" w:rsidR="001378DF" w:rsidRPr="00C85E16" w:rsidRDefault="001378DF">
            <w:pPr>
              <w:pStyle w:val="TableRowCentered"/>
              <w:jc w:val="left"/>
              <w:rPr>
                <w:rFonts w:asciiTheme="minorHAnsi" w:hAnsiTheme="minorHAnsi" w:cstheme="minorHAnsi"/>
                <w:sz w:val="20"/>
              </w:rPr>
            </w:pPr>
            <w:r w:rsidRPr="00C85E16">
              <w:rPr>
                <w:rFonts w:asciiTheme="minorHAnsi" w:hAnsiTheme="minorHAnsi" w:cstheme="minorHAnsi"/>
                <w:sz w:val="20"/>
              </w:rPr>
              <w:t xml:space="preserve">There will be systematic approach to the case studying of individual pupils who: </w:t>
            </w:r>
          </w:p>
          <w:p w14:paraId="23D2F943" w14:textId="77777777" w:rsidR="001378DF" w:rsidRPr="00C85E16" w:rsidRDefault="001378DF">
            <w:pPr>
              <w:pStyle w:val="TableRowCentered"/>
              <w:jc w:val="left"/>
              <w:rPr>
                <w:rFonts w:asciiTheme="minorHAnsi" w:hAnsiTheme="minorHAnsi" w:cstheme="minorHAnsi"/>
                <w:sz w:val="20"/>
              </w:rPr>
            </w:pPr>
            <w:r w:rsidRPr="00C85E16">
              <w:rPr>
                <w:rFonts w:asciiTheme="minorHAnsi" w:hAnsiTheme="minorHAnsi" w:cstheme="minorHAnsi"/>
                <w:sz w:val="20"/>
              </w:rPr>
              <w:t xml:space="preserve">• have a SEN/D </w:t>
            </w:r>
          </w:p>
          <w:p w14:paraId="00723A00" w14:textId="0573371B" w:rsidR="001378DF" w:rsidRPr="00C85E16" w:rsidRDefault="00F11FEF">
            <w:pPr>
              <w:pStyle w:val="TableRowCentered"/>
              <w:jc w:val="left"/>
              <w:rPr>
                <w:rFonts w:asciiTheme="minorHAnsi" w:hAnsiTheme="minorHAnsi" w:cstheme="minorHAnsi"/>
                <w:sz w:val="20"/>
              </w:rPr>
            </w:pPr>
            <w:r w:rsidRPr="00C85E16">
              <w:rPr>
                <w:rFonts w:asciiTheme="minorHAnsi" w:hAnsiTheme="minorHAnsi" w:cstheme="minorHAnsi"/>
                <w:sz w:val="20"/>
              </w:rPr>
              <w:t>• are LAC</w:t>
            </w:r>
          </w:p>
          <w:p w14:paraId="468D6275" w14:textId="77777777" w:rsidR="001378DF" w:rsidRPr="00C85E16" w:rsidRDefault="001378DF">
            <w:pPr>
              <w:pStyle w:val="TableRowCentered"/>
              <w:jc w:val="left"/>
              <w:rPr>
                <w:rFonts w:asciiTheme="minorHAnsi" w:hAnsiTheme="minorHAnsi" w:cstheme="minorHAnsi"/>
                <w:sz w:val="20"/>
              </w:rPr>
            </w:pPr>
            <w:r w:rsidRPr="00C85E16">
              <w:rPr>
                <w:rFonts w:asciiTheme="minorHAnsi" w:hAnsiTheme="minorHAnsi" w:cstheme="minorHAnsi"/>
                <w:sz w:val="20"/>
              </w:rPr>
              <w:t xml:space="preserve"> • are subject to a CIN/CP plan </w:t>
            </w:r>
          </w:p>
          <w:p w14:paraId="3370FC71" w14:textId="10136EDD" w:rsidR="001378DF" w:rsidRPr="00C85E16" w:rsidRDefault="001378DF" w:rsidP="001378DF">
            <w:pPr>
              <w:pStyle w:val="TableRowCentered"/>
              <w:jc w:val="left"/>
              <w:rPr>
                <w:rFonts w:asciiTheme="minorHAnsi" w:hAnsiTheme="minorHAnsi" w:cstheme="minorHAnsi"/>
                <w:sz w:val="20"/>
              </w:rPr>
            </w:pPr>
            <w:r w:rsidRPr="00C85E16">
              <w:rPr>
                <w:rFonts w:asciiTheme="minorHAnsi" w:hAnsiTheme="minorHAnsi" w:cstheme="minorHAnsi"/>
                <w:sz w:val="20"/>
              </w:rPr>
              <w:t>and are in receipt of PPG to ensure steps in progress can be more readily measured in Pupil Progress Meetings –</w:t>
            </w:r>
            <w:r w:rsidR="00F11FEF" w:rsidRPr="00C85E16">
              <w:rPr>
                <w:rFonts w:asciiTheme="minorHAnsi" w:hAnsiTheme="minorHAnsi" w:cstheme="minorHAnsi"/>
                <w:sz w:val="20"/>
              </w:rPr>
              <w:t xml:space="preserve"> careful delineation of “SEND, </w:t>
            </w:r>
            <w:r w:rsidRPr="00C85E16">
              <w:rPr>
                <w:rFonts w:asciiTheme="minorHAnsi" w:hAnsiTheme="minorHAnsi" w:cstheme="minorHAnsi"/>
                <w:sz w:val="20"/>
              </w:rPr>
              <w:t xml:space="preserve">LAC and other disadvantage barriers” </w:t>
            </w:r>
          </w:p>
          <w:p w14:paraId="2F98615A" w14:textId="77777777" w:rsidR="001378DF" w:rsidRPr="00C85E16" w:rsidRDefault="001378DF" w:rsidP="001378DF">
            <w:pPr>
              <w:pStyle w:val="TableRowCentered"/>
              <w:jc w:val="left"/>
              <w:rPr>
                <w:rFonts w:asciiTheme="minorHAnsi" w:hAnsiTheme="minorHAnsi" w:cstheme="minorHAnsi"/>
                <w:sz w:val="20"/>
              </w:rPr>
            </w:pPr>
            <w:r w:rsidRPr="00C85E16">
              <w:rPr>
                <w:rFonts w:asciiTheme="minorHAnsi" w:hAnsiTheme="minorHAnsi" w:cstheme="minorHAnsi"/>
                <w:sz w:val="20"/>
              </w:rPr>
              <w:t xml:space="preserve">This could include </w:t>
            </w:r>
          </w:p>
          <w:p w14:paraId="158A708E" w14:textId="6F4658F1" w:rsidR="001378DF" w:rsidRPr="00C85E16" w:rsidRDefault="001378DF" w:rsidP="001378DF">
            <w:pPr>
              <w:pStyle w:val="TableRowCentered"/>
              <w:jc w:val="left"/>
              <w:rPr>
                <w:rFonts w:asciiTheme="minorHAnsi" w:hAnsiTheme="minorHAnsi" w:cstheme="minorHAnsi"/>
                <w:sz w:val="20"/>
              </w:rPr>
            </w:pPr>
            <w:r w:rsidRPr="00C85E16">
              <w:rPr>
                <w:rFonts w:asciiTheme="minorHAnsi" w:hAnsiTheme="minorHAnsi" w:cstheme="minorHAnsi"/>
                <w:sz w:val="20"/>
              </w:rPr>
              <w:t xml:space="preserve">• Access to West London Zone </w:t>
            </w:r>
          </w:p>
          <w:p w14:paraId="1E86E942" w14:textId="77777777" w:rsidR="001378DF" w:rsidRPr="00C85E16" w:rsidRDefault="001378DF" w:rsidP="001378DF">
            <w:pPr>
              <w:pStyle w:val="TableRowCentered"/>
              <w:jc w:val="left"/>
              <w:rPr>
                <w:rFonts w:asciiTheme="minorHAnsi" w:hAnsiTheme="minorHAnsi" w:cstheme="minorHAnsi"/>
                <w:sz w:val="20"/>
              </w:rPr>
            </w:pPr>
            <w:r w:rsidRPr="00C85E16">
              <w:rPr>
                <w:rFonts w:asciiTheme="minorHAnsi" w:hAnsiTheme="minorHAnsi" w:cstheme="minorHAnsi"/>
                <w:sz w:val="20"/>
              </w:rPr>
              <w:t>• Access to family group or the school counsellor</w:t>
            </w:r>
          </w:p>
          <w:p w14:paraId="0B80EDA5" w14:textId="1BA4994C" w:rsidR="001378DF" w:rsidRPr="00C85E16" w:rsidRDefault="001378DF" w:rsidP="001378DF">
            <w:pPr>
              <w:pStyle w:val="TableRowCentered"/>
              <w:jc w:val="left"/>
              <w:rPr>
                <w:rFonts w:asciiTheme="minorHAnsi" w:hAnsiTheme="minorHAnsi" w:cstheme="minorHAnsi"/>
                <w:sz w:val="20"/>
              </w:rPr>
            </w:pPr>
            <w:r w:rsidRPr="00C85E16">
              <w:rPr>
                <w:rFonts w:asciiTheme="minorHAnsi" w:hAnsiTheme="minorHAnsi" w:cstheme="minorHAnsi"/>
                <w:sz w:val="20"/>
              </w:rPr>
              <w:t>Personalised learning plans if appropriate</w:t>
            </w:r>
          </w:p>
          <w:p w14:paraId="2A7D5508" w14:textId="1499BB99" w:rsidR="00E66558" w:rsidRPr="00C85E16" w:rsidRDefault="00E66558" w:rsidP="001378DF">
            <w:pPr>
              <w:pStyle w:val="TableRowCentered"/>
              <w:jc w:val="left"/>
              <w:rPr>
                <w:rFonts w:asciiTheme="minorHAnsi" w:hAnsiTheme="minorHAnsi" w:cstheme="minorHAnsi"/>
                <w:sz w:val="20"/>
              </w:rPr>
            </w:pPr>
          </w:p>
        </w:tc>
      </w:tr>
    </w:tbl>
    <w:p w14:paraId="6F56009D" w14:textId="77777777" w:rsidR="00C85E16" w:rsidRDefault="00C85E16" w:rsidP="00C85E16">
      <w:pPr>
        <w:suppressAutoHyphens w:val="0"/>
        <w:spacing w:after="0" w:line="240" w:lineRule="auto"/>
        <w:rPr>
          <w:b/>
          <w:color w:val="104F75"/>
          <w:sz w:val="32"/>
          <w:szCs w:val="32"/>
        </w:rPr>
      </w:pPr>
    </w:p>
    <w:p w14:paraId="2A7D5512" w14:textId="3BD4D757" w:rsidR="00E66558" w:rsidRPr="00C85E16" w:rsidRDefault="009D71E8" w:rsidP="00C85E16">
      <w:pPr>
        <w:suppressAutoHyphens w:val="0"/>
        <w:spacing w:after="0" w:line="240" w:lineRule="auto"/>
        <w:rPr>
          <w:b/>
          <w:color w:val="104F75"/>
          <w:sz w:val="28"/>
          <w:szCs w:val="28"/>
        </w:rPr>
      </w:pPr>
      <w:r w:rsidRPr="00C85E16">
        <w:rPr>
          <w:b/>
          <w:sz w:val="28"/>
          <w:szCs w:val="28"/>
        </w:rPr>
        <w:t>Activity in this academic year</w:t>
      </w:r>
    </w:p>
    <w:p w14:paraId="2A7D5514" w14:textId="77777777" w:rsidR="00E66558" w:rsidRDefault="009D71E8">
      <w:pPr>
        <w:pStyle w:val="Heading3"/>
      </w:pPr>
      <w:r>
        <w:t>Teaching (for example, CPD, recruitment and retention)</w:t>
      </w:r>
    </w:p>
    <w:p w14:paraId="2A7D5515" w14:textId="1636D588" w:rsidR="00E66558" w:rsidRDefault="00FB1C4D">
      <w:r>
        <w:t>Budgeted cost: £</w:t>
      </w:r>
      <w:r w:rsidR="00CD37EE">
        <w:t>35,000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F7E0AB0" w:rsidR="00E66558" w:rsidRPr="00265D4D" w:rsidRDefault="000A4457" w:rsidP="00FB1C4D">
            <w:pPr>
              <w:pStyle w:val="TableRow"/>
              <w:rPr>
                <w:rFonts w:asciiTheme="minorHAnsi" w:hAnsiTheme="minorHAnsi" w:cstheme="minorHAnsi"/>
                <w:sz w:val="20"/>
                <w:szCs w:val="20"/>
              </w:rPr>
            </w:pPr>
            <w:r>
              <w:rPr>
                <w:rFonts w:asciiTheme="minorHAnsi" w:hAnsiTheme="minorHAnsi" w:cstheme="minorHAnsi"/>
                <w:sz w:val="20"/>
                <w:szCs w:val="20"/>
              </w:rPr>
              <w:t>Speech and language strategies</w:t>
            </w:r>
            <w:r w:rsidR="00C85E16" w:rsidRPr="00265D4D">
              <w:rPr>
                <w:rFonts w:asciiTheme="minorHAnsi" w:hAnsiTheme="minorHAnsi" w:cstheme="minorHAnsi"/>
                <w:sz w:val="20"/>
                <w:szCs w:val="20"/>
              </w:rPr>
              <w:t xml:space="preserve"> for Language in Early Years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98822" w14:textId="77777777" w:rsidR="00C85E16" w:rsidRPr="00265D4D" w:rsidRDefault="00C85E16" w:rsidP="00FB1C4D">
            <w:pPr>
              <w:rPr>
                <w:rFonts w:asciiTheme="minorHAnsi" w:hAnsiTheme="minorHAnsi" w:cstheme="minorHAnsi"/>
                <w:sz w:val="20"/>
                <w:szCs w:val="20"/>
              </w:rPr>
            </w:pPr>
            <w:r w:rsidRPr="00265D4D">
              <w:rPr>
                <w:rFonts w:asciiTheme="minorHAnsi" w:hAnsiTheme="minorHAnsi" w:cstheme="minorHAnsi"/>
                <w:sz w:val="20"/>
                <w:szCs w:val="20"/>
              </w:rPr>
              <w:t xml:space="preserve">Nuffield foundation, closing the language gap </w:t>
            </w:r>
          </w:p>
          <w:p w14:paraId="2A7D551B" w14:textId="2B01B01F" w:rsidR="00764372" w:rsidRPr="00265D4D" w:rsidRDefault="00C85E16" w:rsidP="00FB1C4D">
            <w:pPr>
              <w:rPr>
                <w:rFonts w:asciiTheme="minorHAnsi" w:hAnsiTheme="minorHAnsi" w:cstheme="minorHAnsi"/>
                <w:sz w:val="20"/>
                <w:szCs w:val="20"/>
              </w:rPr>
            </w:pPr>
            <w:r w:rsidRPr="00265D4D">
              <w:rPr>
                <w:rFonts w:asciiTheme="minorHAnsi" w:hAnsiTheme="minorHAnsi" w:cstheme="minorHAnsi"/>
                <w:sz w:val="20"/>
                <w:szCs w:val="20"/>
              </w:rPr>
              <w:t>• Early years interventions EEF T&amp;L toolki</w:t>
            </w:r>
            <w:r w:rsidR="00265D4D" w:rsidRPr="00265D4D">
              <w:rPr>
                <w:rFonts w:asciiTheme="minorHAnsi" w:hAnsiTheme="minorHAnsi" w:cstheme="minorHAnsi"/>
                <w:sz w:val="20"/>
                <w:szCs w:val="20"/>
              </w:rPr>
              <w:t>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7D3A786" w:rsidR="00E66558" w:rsidRPr="00265D4D" w:rsidRDefault="00C85E16">
            <w:pPr>
              <w:pStyle w:val="TableRowCentered"/>
              <w:jc w:val="left"/>
              <w:rPr>
                <w:rFonts w:asciiTheme="minorHAnsi" w:hAnsiTheme="minorHAnsi" w:cstheme="minorHAnsi"/>
                <w:sz w:val="20"/>
              </w:rPr>
            </w:pPr>
            <w:r w:rsidRPr="00265D4D">
              <w:rPr>
                <w:rFonts w:asciiTheme="minorHAnsi" w:hAnsiTheme="minorHAnsi" w:cstheme="minorHAnsi"/>
                <w:sz w:val="20"/>
              </w:rPr>
              <w:t>1, 3, 5</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2F7AA28" w:rsidR="00E66558" w:rsidRPr="00265D4D" w:rsidRDefault="00C85E16" w:rsidP="00C85E16">
            <w:pPr>
              <w:pStyle w:val="TableRow"/>
              <w:rPr>
                <w:rFonts w:asciiTheme="minorHAnsi" w:hAnsiTheme="minorHAnsi" w:cstheme="minorHAnsi"/>
                <w:i/>
                <w:sz w:val="20"/>
                <w:szCs w:val="20"/>
              </w:rPr>
            </w:pPr>
            <w:r w:rsidRPr="00265D4D">
              <w:rPr>
                <w:rFonts w:asciiTheme="minorHAnsi" w:hAnsiTheme="minorHAnsi" w:cstheme="minorHAnsi"/>
                <w:sz w:val="20"/>
                <w:szCs w:val="20"/>
              </w:rPr>
              <w:t xml:space="preserve">Maths: Fluency in Number(Years R, 1 and 2)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7435A" w14:textId="0F18A50D" w:rsidR="00C85E16" w:rsidRPr="00265D4D" w:rsidRDefault="00C85E16" w:rsidP="00C85E16">
            <w:pPr>
              <w:pStyle w:val="TableRowCentered"/>
              <w:jc w:val="left"/>
              <w:rPr>
                <w:rFonts w:asciiTheme="minorHAnsi" w:hAnsiTheme="minorHAnsi" w:cstheme="minorHAnsi"/>
                <w:sz w:val="20"/>
              </w:rPr>
            </w:pPr>
            <w:r w:rsidRPr="00265D4D">
              <w:rPr>
                <w:rFonts w:asciiTheme="minorHAnsi" w:hAnsiTheme="minorHAnsi" w:cstheme="minorHAnsi"/>
                <w:sz w:val="20"/>
              </w:rPr>
              <w:t xml:space="preserve">• Teachers to engage with the most up to date thinking from the Maths hub, and follow the NCETM </w:t>
            </w:r>
            <w:r w:rsidR="000A4457">
              <w:rPr>
                <w:rFonts w:asciiTheme="minorHAnsi" w:hAnsiTheme="minorHAnsi" w:cstheme="minorHAnsi"/>
                <w:sz w:val="20"/>
              </w:rPr>
              <w:t xml:space="preserve">and </w:t>
            </w:r>
            <w:r w:rsidRPr="00265D4D">
              <w:rPr>
                <w:rFonts w:asciiTheme="minorHAnsi" w:hAnsiTheme="minorHAnsi" w:cstheme="minorHAnsi"/>
                <w:sz w:val="20"/>
              </w:rPr>
              <w:t>lessons for years R,1 and 2</w:t>
            </w:r>
          </w:p>
          <w:p w14:paraId="0DDA79F2" w14:textId="77777777" w:rsidR="00C85E16" w:rsidRPr="00265D4D" w:rsidRDefault="00C85E16" w:rsidP="00C85E16">
            <w:pPr>
              <w:pStyle w:val="TableRowCentered"/>
              <w:jc w:val="left"/>
              <w:rPr>
                <w:rFonts w:asciiTheme="minorHAnsi" w:hAnsiTheme="minorHAnsi" w:cstheme="minorHAnsi"/>
                <w:sz w:val="20"/>
              </w:rPr>
            </w:pPr>
            <w:r w:rsidRPr="00265D4D">
              <w:rPr>
                <w:rFonts w:asciiTheme="minorHAnsi" w:hAnsiTheme="minorHAnsi" w:cstheme="minorHAnsi"/>
                <w:sz w:val="20"/>
              </w:rPr>
              <w:t xml:space="preserve">• EEF T&amp; L toolkit, teacher subject knowledge </w:t>
            </w:r>
          </w:p>
          <w:p w14:paraId="2A7D551F" w14:textId="1184F4C9" w:rsidR="00E66558" w:rsidRPr="00265D4D" w:rsidRDefault="00C85E16" w:rsidP="00C85E16">
            <w:pPr>
              <w:pStyle w:val="TableRowCentered"/>
              <w:jc w:val="left"/>
              <w:rPr>
                <w:rFonts w:asciiTheme="minorHAnsi" w:hAnsiTheme="minorHAnsi" w:cstheme="minorHAnsi"/>
                <w:sz w:val="20"/>
              </w:rPr>
            </w:pPr>
            <w:r w:rsidRPr="00265D4D">
              <w:rPr>
                <w:rFonts w:asciiTheme="minorHAnsi" w:hAnsiTheme="minorHAnsi" w:cstheme="minorHAnsi"/>
                <w:sz w:val="20"/>
              </w:rPr>
              <w:t>• EEF T &amp;L toolkit, mastery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DCEA308" w:rsidR="00E66558" w:rsidRPr="00265D4D" w:rsidRDefault="00C85E16">
            <w:pPr>
              <w:pStyle w:val="TableRowCentered"/>
              <w:jc w:val="left"/>
              <w:rPr>
                <w:rFonts w:asciiTheme="minorHAnsi" w:hAnsiTheme="minorHAnsi" w:cstheme="minorHAnsi"/>
                <w:sz w:val="20"/>
              </w:rPr>
            </w:pPr>
            <w:r w:rsidRPr="00265D4D">
              <w:rPr>
                <w:rFonts w:asciiTheme="minorHAnsi" w:hAnsiTheme="minorHAnsi" w:cstheme="minorHAnsi"/>
                <w:sz w:val="20"/>
              </w:rPr>
              <w:t>1, 3</w:t>
            </w:r>
          </w:p>
        </w:tc>
      </w:tr>
      <w:tr w:rsidR="00C85E16" w14:paraId="31EFDC7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56909" w14:textId="0DE16F7E" w:rsidR="00C85E16" w:rsidRPr="00265D4D" w:rsidRDefault="00265D4D" w:rsidP="00C85E16">
            <w:pPr>
              <w:pStyle w:val="TableRow"/>
              <w:rPr>
                <w:rFonts w:asciiTheme="minorHAnsi" w:hAnsiTheme="minorHAnsi" w:cstheme="minorHAnsi"/>
                <w:sz w:val="20"/>
                <w:szCs w:val="20"/>
              </w:rPr>
            </w:pPr>
            <w:r w:rsidRPr="00265D4D">
              <w:rPr>
                <w:rFonts w:asciiTheme="minorHAnsi" w:hAnsiTheme="minorHAnsi" w:cstheme="minorHAnsi"/>
                <w:sz w:val="20"/>
                <w:szCs w:val="20"/>
              </w:rPr>
              <w:t xml:space="preserve">Writing </w:t>
            </w:r>
            <w:r>
              <w:rPr>
                <w:rFonts w:asciiTheme="minorHAnsi" w:hAnsiTheme="minorHAnsi" w:cstheme="minorHAnsi"/>
                <w:sz w:val="20"/>
                <w:szCs w:val="20"/>
              </w:rPr>
              <w:t>–</w:t>
            </w:r>
            <w:r w:rsidRPr="00265D4D">
              <w:rPr>
                <w:rFonts w:asciiTheme="minorHAnsi" w:hAnsiTheme="minorHAnsi" w:cstheme="minorHAnsi"/>
                <w:sz w:val="20"/>
                <w:szCs w:val="20"/>
              </w:rPr>
              <w:t xml:space="preserve"> </w:t>
            </w:r>
            <w:r w:rsidR="000A4457">
              <w:rPr>
                <w:rFonts w:asciiTheme="minorHAnsi" w:hAnsiTheme="minorHAnsi" w:cstheme="minorHAnsi"/>
                <w:sz w:val="20"/>
                <w:szCs w:val="20"/>
              </w:rPr>
              <w:t>rainbow</w:t>
            </w:r>
            <w:r>
              <w:rPr>
                <w:rFonts w:asciiTheme="minorHAnsi" w:hAnsiTheme="minorHAnsi" w:cstheme="minorHAnsi"/>
                <w:sz w:val="20"/>
                <w:szCs w:val="20"/>
              </w:rPr>
              <w:t xml:space="preserve"> semantics and CPD for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2FB46" w14:textId="34C85A04" w:rsidR="00265D4D" w:rsidRDefault="008C102A" w:rsidP="008C102A">
            <w:pPr>
              <w:pStyle w:val="TableRowCentered"/>
              <w:ind w:left="0"/>
              <w:jc w:val="left"/>
              <w:rPr>
                <w:rFonts w:asciiTheme="minorHAnsi" w:hAnsiTheme="minorHAnsi" w:cstheme="minorHAnsi"/>
                <w:sz w:val="20"/>
              </w:rPr>
            </w:pPr>
            <w:r>
              <w:rPr>
                <w:rFonts w:asciiTheme="minorHAnsi" w:hAnsiTheme="minorHAnsi" w:cstheme="minorHAnsi"/>
                <w:sz w:val="20"/>
              </w:rPr>
              <w:t>S</w:t>
            </w:r>
            <w:r w:rsidR="000A4457">
              <w:rPr>
                <w:rFonts w:asciiTheme="minorHAnsi" w:hAnsiTheme="minorHAnsi" w:cstheme="minorHAnsi"/>
                <w:sz w:val="20"/>
              </w:rPr>
              <w:t>peech and language</w:t>
            </w:r>
            <w:r w:rsidR="00265D4D">
              <w:rPr>
                <w:rFonts w:asciiTheme="minorHAnsi" w:hAnsiTheme="minorHAnsi" w:cstheme="minorHAnsi"/>
                <w:sz w:val="20"/>
              </w:rPr>
              <w:t xml:space="preserve"> communication and language approaches</w:t>
            </w:r>
            <w:r>
              <w:rPr>
                <w:rFonts w:asciiTheme="minorHAnsi" w:hAnsiTheme="minorHAnsi" w:cstheme="minorHAnsi"/>
                <w:sz w:val="20"/>
              </w:rPr>
              <w:t xml:space="preserve"> (ELKAN)</w:t>
            </w:r>
          </w:p>
          <w:p w14:paraId="0A2E836D" w14:textId="77777777" w:rsidR="00265D4D" w:rsidRDefault="00265D4D" w:rsidP="00C85E16">
            <w:pPr>
              <w:pStyle w:val="TableRowCentered"/>
              <w:jc w:val="left"/>
              <w:rPr>
                <w:rFonts w:asciiTheme="minorHAnsi" w:hAnsiTheme="minorHAnsi" w:cstheme="minorHAnsi"/>
                <w:sz w:val="20"/>
              </w:rPr>
            </w:pPr>
          </w:p>
          <w:p w14:paraId="49CB4274" w14:textId="672B4281" w:rsidR="00C85E16" w:rsidRPr="00265D4D" w:rsidRDefault="00265D4D" w:rsidP="00C85E16">
            <w:pPr>
              <w:pStyle w:val="TableRowCentered"/>
              <w:jc w:val="left"/>
              <w:rPr>
                <w:rFonts w:asciiTheme="minorHAnsi" w:hAnsiTheme="minorHAnsi" w:cstheme="minorHAnsi"/>
                <w:sz w:val="20"/>
              </w:rPr>
            </w:pPr>
            <w:r w:rsidRPr="00265D4D">
              <w:rPr>
                <w:rFonts w:asciiTheme="minorHAnsi" w:hAnsiTheme="minorHAnsi" w:cstheme="minorHAnsi"/>
                <w:sz w:val="20"/>
              </w:rPr>
              <w:t>Fox Training school hub training in writing in key stage 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4139" w14:textId="5F176000" w:rsidR="00C85E16" w:rsidRPr="00CD37EE" w:rsidRDefault="00CD37EE">
            <w:pPr>
              <w:pStyle w:val="TableRowCentered"/>
              <w:jc w:val="left"/>
              <w:rPr>
                <w:rFonts w:asciiTheme="minorHAnsi" w:hAnsiTheme="minorHAnsi" w:cstheme="minorHAnsi"/>
                <w:sz w:val="20"/>
              </w:rPr>
            </w:pPr>
            <w:r w:rsidRPr="00CD37EE">
              <w:rPr>
                <w:rFonts w:asciiTheme="minorHAnsi" w:hAnsiTheme="minorHAnsi" w:cstheme="minorHAnsi"/>
                <w:sz w:val="20"/>
              </w:rPr>
              <w:t>1.3,5</w:t>
            </w:r>
          </w:p>
        </w:tc>
      </w:tr>
      <w:tr w:rsidR="00265D4D" w14:paraId="36A6F78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36505" w14:textId="0AF9C4DB" w:rsidR="00265D4D" w:rsidRPr="00265D4D" w:rsidRDefault="00265D4D" w:rsidP="00C85E16">
            <w:pPr>
              <w:pStyle w:val="TableRow"/>
              <w:rPr>
                <w:rFonts w:asciiTheme="minorHAnsi" w:hAnsiTheme="minorHAnsi" w:cstheme="minorHAnsi"/>
                <w:sz w:val="20"/>
                <w:szCs w:val="20"/>
              </w:rPr>
            </w:pPr>
            <w:r w:rsidRPr="00265D4D">
              <w:rPr>
                <w:rFonts w:asciiTheme="minorHAnsi" w:hAnsiTheme="minorHAnsi" w:cstheme="minorHAnsi"/>
                <w:sz w:val="20"/>
                <w:szCs w:val="20"/>
              </w:rPr>
              <w:t>Year R and Key stage 1 transition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7251D" w14:textId="5A3F6C85" w:rsidR="00265D4D" w:rsidRPr="00265D4D" w:rsidRDefault="000A4457" w:rsidP="00C85E16">
            <w:pPr>
              <w:pStyle w:val="TableRowCentered"/>
              <w:jc w:val="left"/>
              <w:rPr>
                <w:rFonts w:asciiTheme="minorHAnsi" w:hAnsiTheme="minorHAnsi" w:cstheme="minorHAnsi"/>
                <w:sz w:val="20"/>
              </w:rPr>
            </w:pPr>
            <w:r>
              <w:rPr>
                <w:rFonts w:asciiTheme="minorHAnsi" w:hAnsiTheme="minorHAnsi" w:cstheme="minorHAnsi"/>
                <w:sz w:val="20"/>
              </w:rPr>
              <w:t>Support from TK and the new transition procedures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C17E" w14:textId="1ECAB6D8" w:rsidR="00265D4D" w:rsidRPr="00CD37EE" w:rsidRDefault="00CD37EE">
            <w:pPr>
              <w:pStyle w:val="TableRowCentered"/>
              <w:jc w:val="left"/>
              <w:rPr>
                <w:rFonts w:asciiTheme="minorHAnsi" w:hAnsiTheme="minorHAnsi" w:cstheme="minorHAnsi"/>
                <w:sz w:val="20"/>
              </w:rPr>
            </w:pPr>
            <w:r w:rsidRPr="00CD37EE">
              <w:rPr>
                <w:rFonts w:asciiTheme="minorHAnsi" w:hAnsiTheme="minorHAnsi" w:cstheme="minorHAnsi"/>
                <w:sz w:val="20"/>
              </w:rPr>
              <w:t>1,2,3,4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905B36B" w:rsidR="00E66558" w:rsidRDefault="00CD37EE">
      <w:r>
        <w:t>Budgeted cost: £54,000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764372"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38B370B" w:rsidR="00764372" w:rsidRPr="00CD37EE" w:rsidRDefault="00764372" w:rsidP="00764372">
            <w:pPr>
              <w:pStyle w:val="TableRow"/>
              <w:rPr>
                <w:rFonts w:asciiTheme="minorHAnsi" w:hAnsiTheme="minorHAnsi" w:cstheme="minorHAnsi"/>
                <w:i/>
              </w:rPr>
            </w:pPr>
            <w:r w:rsidRPr="00CD37EE">
              <w:rPr>
                <w:rFonts w:asciiTheme="minorHAnsi" w:hAnsiTheme="minorHAnsi" w:cstheme="minorHAnsi"/>
                <w:i/>
                <w:sz w:val="20"/>
                <w:szCs w:val="20"/>
              </w:rPr>
              <w:t>Specialist teaching assistant</w:t>
            </w:r>
            <w:r w:rsidR="00CD37EE">
              <w:rPr>
                <w:rFonts w:asciiTheme="minorHAnsi" w:hAnsiTheme="minorHAnsi" w:cstheme="minorHAnsi"/>
                <w:i/>
                <w:sz w:val="20"/>
                <w:szCs w:val="20"/>
              </w:rPr>
              <w:t>s</w:t>
            </w:r>
            <w:r w:rsidRPr="00CD37EE">
              <w:rPr>
                <w:rFonts w:asciiTheme="minorHAnsi" w:hAnsiTheme="minorHAnsi" w:cstheme="minorHAnsi"/>
                <w:i/>
                <w:sz w:val="20"/>
                <w:szCs w:val="20"/>
              </w:rPr>
              <w:t xml:space="preserve"> with targeted speech and language, phonics, maths mastery</w:t>
            </w:r>
            <w:r w:rsidRPr="00CD37EE">
              <w:rPr>
                <w:rFonts w:asciiTheme="minorHAnsi" w:hAnsiTheme="minorHAnsi" w:cstheme="minorHAnsi"/>
                <w:i/>
                <w:iCs/>
                <w:sz w:val="22"/>
                <w:szCs w:val="22"/>
              </w:rPr>
              <w:t xml:space="preserve"> </w:t>
            </w:r>
            <w:r w:rsidR="00CD37EE">
              <w:rPr>
                <w:rFonts w:asciiTheme="minorHAnsi" w:hAnsiTheme="minorHAnsi" w:cstheme="minorHAnsi"/>
                <w:i/>
                <w:iCs/>
                <w:sz w:val="22"/>
                <w:szCs w:val="22"/>
              </w:rPr>
              <w:t>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3C3D7" w14:textId="77777777" w:rsidR="00764372" w:rsidRDefault="00764372" w:rsidP="00764372">
            <w:pPr>
              <w:rPr>
                <w:rFonts w:ascii="Calibri" w:hAnsi="Calibri" w:cs="Arial"/>
                <w:sz w:val="20"/>
                <w:szCs w:val="20"/>
              </w:rPr>
            </w:pPr>
            <w:r>
              <w:rPr>
                <w:rFonts w:ascii="Calibri" w:hAnsi="Calibri" w:cs="Arial"/>
                <w:sz w:val="20"/>
                <w:szCs w:val="20"/>
              </w:rPr>
              <w:t xml:space="preserve">Targeted support is effective as a way of reducing the gaps in learning and providing an effective catch up curriculum. </w:t>
            </w:r>
          </w:p>
          <w:p w14:paraId="249CB82B" w14:textId="315BA483" w:rsidR="00764372" w:rsidRDefault="00265D4D" w:rsidP="00764372">
            <w:pPr>
              <w:rPr>
                <w:rFonts w:ascii="Calibri" w:hAnsi="Calibri" w:cs="Arial"/>
                <w:sz w:val="20"/>
                <w:szCs w:val="20"/>
              </w:rPr>
            </w:pPr>
            <w:r>
              <w:rPr>
                <w:rFonts w:ascii="Calibri" w:hAnsi="Calibri" w:cs="Arial"/>
                <w:sz w:val="20"/>
                <w:szCs w:val="20"/>
              </w:rPr>
              <w:t xml:space="preserve">EEF research – Making </w:t>
            </w:r>
            <w:r w:rsidR="00764372">
              <w:rPr>
                <w:rFonts w:ascii="Calibri" w:hAnsi="Calibri" w:cs="Arial"/>
                <w:sz w:val="20"/>
                <w:szCs w:val="20"/>
              </w:rPr>
              <w:t>best Use of Teaching Assistants</w:t>
            </w:r>
          </w:p>
          <w:p w14:paraId="2A7D552A" w14:textId="0206AAE1" w:rsidR="00764372" w:rsidRDefault="000A4457" w:rsidP="000A4457">
            <w:pPr>
              <w:pStyle w:val="TableRowCentered"/>
              <w:ind w:left="0"/>
              <w:jc w:val="left"/>
              <w:rPr>
                <w:sz w:val="22"/>
              </w:rPr>
            </w:pPr>
            <w:r>
              <w:rPr>
                <w:rFonts w:ascii="Calibri" w:hAnsi="Calibri" w:cs="Arial"/>
                <w:sz w:val="20"/>
              </w:rPr>
              <w:t>Precision teaching and rainbow semantics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3E60BEB" w:rsidR="00764372" w:rsidRPr="00CD37EE" w:rsidRDefault="00F11FEF" w:rsidP="00764372">
            <w:pPr>
              <w:pStyle w:val="TableRowCentered"/>
              <w:jc w:val="left"/>
              <w:rPr>
                <w:rFonts w:asciiTheme="minorHAnsi" w:hAnsiTheme="minorHAnsi" w:cstheme="minorHAnsi"/>
                <w:sz w:val="20"/>
              </w:rPr>
            </w:pPr>
            <w:r w:rsidRPr="00CD37EE">
              <w:rPr>
                <w:rFonts w:asciiTheme="minorHAnsi" w:hAnsiTheme="minorHAnsi" w:cstheme="minorHAnsi"/>
                <w:sz w:val="20"/>
              </w:rPr>
              <w:t>1, 3</w:t>
            </w:r>
            <w:r w:rsidR="00C85E16" w:rsidRPr="00CD37EE">
              <w:rPr>
                <w:rFonts w:asciiTheme="minorHAnsi" w:hAnsiTheme="minorHAnsi" w:cstheme="minorHAnsi"/>
                <w:sz w:val="20"/>
              </w:rPr>
              <w:t>, 4, 5</w:t>
            </w:r>
          </w:p>
        </w:tc>
      </w:tr>
      <w:tr w:rsidR="00764372"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777777" w:rsidR="00764372" w:rsidRDefault="00764372" w:rsidP="00764372">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764372" w:rsidRDefault="00764372" w:rsidP="00764372">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764372" w:rsidRDefault="00764372" w:rsidP="00764372">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AF5F9C0" w:rsidR="00E66558" w:rsidRDefault="009D71E8">
      <w:pPr>
        <w:spacing w:before="240" w:after="120"/>
      </w:pPr>
      <w:r>
        <w:t xml:space="preserve">Budgeted cost: £ </w:t>
      </w:r>
      <w:r w:rsidR="000A4457">
        <w:rPr>
          <w:i/>
          <w:iCs/>
        </w:rPr>
        <w:t>27,000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977DE" w14:textId="296DF512" w:rsidR="00F11FEF" w:rsidRPr="00C85E16" w:rsidRDefault="00F11FEF">
            <w:pPr>
              <w:pStyle w:val="TableRow"/>
              <w:rPr>
                <w:rFonts w:asciiTheme="minorHAnsi" w:hAnsiTheme="minorHAnsi" w:cstheme="minorHAnsi"/>
                <w:i/>
                <w:iCs/>
                <w:sz w:val="20"/>
                <w:szCs w:val="20"/>
              </w:rPr>
            </w:pPr>
            <w:r w:rsidRPr="00C85E16">
              <w:rPr>
                <w:rFonts w:asciiTheme="minorHAnsi" w:hAnsiTheme="minorHAnsi" w:cstheme="minorHAnsi"/>
                <w:i/>
                <w:iCs/>
                <w:sz w:val="20"/>
                <w:szCs w:val="20"/>
              </w:rPr>
              <w:t>School counsellor</w:t>
            </w:r>
          </w:p>
          <w:p w14:paraId="2A7D5538" w14:textId="7A5F8A27" w:rsidR="00E66558" w:rsidRPr="00C85E16" w:rsidRDefault="00E66558">
            <w:pPr>
              <w:pStyle w:val="TableRow"/>
              <w:rPr>
                <w:rFonts w:asciiTheme="minorHAnsi" w:hAnsiTheme="minorHAnsi" w:cstheme="minorHAnsi"/>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C5C4D29" w:rsidR="00E66558" w:rsidRPr="00C85E16" w:rsidRDefault="00F11FEF">
            <w:pPr>
              <w:pStyle w:val="TableRowCentered"/>
              <w:jc w:val="left"/>
              <w:rPr>
                <w:rFonts w:asciiTheme="minorHAnsi" w:hAnsiTheme="minorHAnsi" w:cstheme="minorHAnsi"/>
                <w:sz w:val="20"/>
              </w:rPr>
            </w:pPr>
            <w:r w:rsidRPr="00C85E16">
              <w:rPr>
                <w:rFonts w:asciiTheme="minorHAnsi" w:hAnsiTheme="minorHAnsi" w:cstheme="minorHAnsi"/>
                <w:sz w:val="20"/>
              </w:rPr>
              <w:t>To support children’s mental health and well-being with children who are finding life difficult at the moment. Four children are seen a week over a period of time. 1 day a week. Previous report from the CCA demonstrate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C08C934" w:rsidR="00E66558" w:rsidRPr="00C85E16" w:rsidRDefault="00F11FEF">
            <w:pPr>
              <w:pStyle w:val="TableRowCentered"/>
              <w:jc w:val="left"/>
              <w:rPr>
                <w:rFonts w:asciiTheme="minorHAnsi" w:hAnsiTheme="minorHAnsi" w:cstheme="minorHAnsi"/>
                <w:sz w:val="20"/>
              </w:rPr>
            </w:pPr>
            <w:r w:rsidRPr="00C85E16">
              <w:rPr>
                <w:rFonts w:asciiTheme="minorHAnsi" w:hAnsiTheme="minorHAnsi" w:cstheme="minorHAnsi"/>
                <w:sz w:val="20"/>
              </w:rPr>
              <w:t>1, 4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F2300FA" w:rsidR="00E66558" w:rsidRPr="00C85E16" w:rsidRDefault="00F11FEF">
            <w:pPr>
              <w:pStyle w:val="TableRow"/>
              <w:rPr>
                <w:rFonts w:asciiTheme="minorHAnsi" w:hAnsiTheme="minorHAnsi" w:cstheme="minorHAnsi"/>
                <w:i/>
                <w:sz w:val="20"/>
                <w:szCs w:val="20"/>
              </w:rPr>
            </w:pPr>
            <w:r w:rsidRPr="00C85E16">
              <w:rPr>
                <w:rFonts w:asciiTheme="minorHAnsi" w:hAnsiTheme="minorHAnsi" w:cstheme="minorHAnsi"/>
                <w:i/>
                <w:sz w:val="20"/>
                <w:szCs w:val="20"/>
              </w:rPr>
              <w:t>Engaging with West London Zone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8C30A" w14:textId="13C620CC" w:rsidR="00F11FEF" w:rsidRPr="00C85E16" w:rsidRDefault="00F11FEF" w:rsidP="00F11FEF">
            <w:pPr>
              <w:rPr>
                <w:rFonts w:asciiTheme="minorHAnsi" w:hAnsiTheme="minorHAnsi" w:cstheme="minorHAnsi"/>
                <w:sz w:val="20"/>
                <w:szCs w:val="20"/>
              </w:rPr>
            </w:pPr>
            <w:r w:rsidRPr="00C85E16">
              <w:rPr>
                <w:rFonts w:asciiTheme="minorHAnsi" w:hAnsiTheme="minorHAnsi" w:cstheme="minorHAnsi"/>
                <w:sz w:val="20"/>
                <w:szCs w:val="20"/>
              </w:rPr>
              <w:t>Funding of the work alongside the West London Zone. Report of impact available from school.</w:t>
            </w:r>
          </w:p>
          <w:p w14:paraId="2A7D553D" w14:textId="554F1127" w:rsidR="00E66558" w:rsidRPr="00C85E16" w:rsidRDefault="00F11FEF" w:rsidP="00F11FEF">
            <w:pPr>
              <w:pStyle w:val="TableRowCentered"/>
              <w:jc w:val="left"/>
              <w:rPr>
                <w:rFonts w:asciiTheme="minorHAnsi" w:hAnsiTheme="minorHAnsi" w:cstheme="minorHAnsi"/>
                <w:sz w:val="20"/>
              </w:rPr>
            </w:pPr>
            <w:r w:rsidRPr="00C85E16">
              <w:rPr>
                <w:rFonts w:asciiTheme="minorHAnsi" w:hAnsiTheme="minorHAnsi" w:cstheme="minorHAnsi"/>
                <w:sz w:val="20"/>
              </w:rPr>
              <w:t>20 families will be supported by WLZ over 2 years and 10 families in Early Years.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A080B30" w:rsidR="00E66558" w:rsidRPr="00C85E16" w:rsidRDefault="00F11FEF">
            <w:pPr>
              <w:pStyle w:val="TableRowCentered"/>
              <w:jc w:val="left"/>
              <w:rPr>
                <w:rFonts w:asciiTheme="minorHAnsi" w:hAnsiTheme="minorHAnsi" w:cstheme="minorHAnsi"/>
                <w:sz w:val="20"/>
              </w:rPr>
            </w:pPr>
            <w:r w:rsidRPr="00C85E16">
              <w:rPr>
                <w:rFonts w:asciiTheme="minorHAnsi" w:hAnsiTheme="minorHAnsi" w:cstheme="minorHAnsi"/>
                <w:sz w:val="20"/>
              </w:rPr>
              <w:t>1, 3, 4</w:t>
            </w:r>
            <w:r w:rsidR="00C85E16" w:rsidRPr="00C85E16">
              <w:rPr>
                <w:rFonts w:asciiTheme="minorHAnsi" w:hAnsiTheme="minorHAnsi" w:cstheme="minorHAnsi"/>
                <w:sz w:val="20"/>
              </w:rPr>
              <w:t xml:space="preserve">, </w:t>
            </w:r>
          </w:p>
        </w:tc>
      </w:tr>
      <w:tr w:rsidR="00CD37EE" w14:paraId="0F2B170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2EC7D" w14:textId="3A39BE21" w:rsidR="00CD37EE" w:rsidRPr="00C85E16" w:rsidRDefault="00CD37EE">
            <w:pPr>
              <w:pStyle w:val="TableRow"/>
              <w:rPr>
                <w:rFonts w:asciiTheme="minorHAnsi" w:hAnsiTheme="minorHAnsi" w:cstheme="minorHAnsi"/>
                <w:i/>
                <w:sz w:val="20"/>
                <w:szCs w:val="20"/>
              </w:rPr>
            </w:pPr>
            <w:r>
              <w:rPr>
                <w:rFonts w:asciiTheme="minorHAnsi" w:hAnsiTheme="minorHAnsi" w:cstheme="minorHAnsi"/>
                <w:i/>
                <w:sz w:val="20"/>
                <w:szCs w:val="20"/>
              </w:rPr>
              <w:t>Residential school trips subsidy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75BA9" w14:textId="6D052410" w:rsidR="00CD37EE" w:rsidRPr="00C85E16" w:rsidRDefault="000A4457" w:rsidP="00F11FEF">
            <w:pPr>
              <w:rPr>
                <w:rFonts w:asciiTheme="minorHAnsi" w:hAnsiTheme="minorHAnsi" w:cstheme="minorHAnsi"/>
                <w:sz w:val="20"/>
                <w:szCs w:val="20"/>
              </w:rPr>
            </w:pPr>
            <w:r>
              <w:rPr>
                <w:rFonts w:asciiTheme="minorHAnsi" w:hAnsiTheme="minorHAnsi" w:cstheme="minorHAnsi"/>
                <w:sz w:val="20"/>
                <w:szCs w:val="20"/>
              </w:rPr>
              <w:t>School to allow all children can access the school journey Year 6</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463F2" w14:textId="0F0B1ED5" w:rsidR="00CD37EE" w:rsidRPr="00C85E16" w:rsidRDefault="000A4457">
            <w:pPr>
              <w:pStyle w:val="TableRowCentered"/>
              <w:jc w:val="left"/>
              <w:rPr>
                <w:rFonts w:asciiTheme="minorHAnsi" w:hAnsiTheme="minorHAnsi" w:cstheme="minorHAnsi"/>
                <w:sz w:val="20"/>
              </w:rPr>
            </w:pPr>
            <w:r>
              <w:rPr>
                <w:rFonts w:asciiTheme="minorHAnsi" w:hAnsiTheme="minorHAnsi" w:cstheme="minorHAnsi"/>
                <w:sz w:val="20"/>
              </w:rPr>
              <w:t>1</w:t>
            </w:r>
          </w:p>
        </w:tc>
      </w:tr>
    </w:tbl>
    <w:p w14:paraId="2A7D5540" w14:textId="77777777" w:rsidR="00E66558" w:rsidRDefault="00E66558">
      <w:pPr>
        <w:spacing w:before="240" w:after="0"/>
        <w:rPr>
          <w:b/>
          <w:bCs/>
          <w:color w:val="104F75"/>
          <w:sz w:val="28"/>
          <w:szCs w:val="28"/>
        </w:rPr>
      </w:pPr>
    </w:p>
    <w:p w14:paraId="2A7D5541" w14:textId="6A31067A" w:rsidR="00E66558" w:rsidRDefault="00D65752" w:rsidP="00120AB1">
      <w:pPr>
        <w:rPr>
          <w:b/>
          <w:bCs/>
          <w:color w:val="104F75"/>
          <w:sz w:val="28"/>
          <w:szCs w:val="28"/>
        </w:rPr>
      </w:pPr>
      <w:r>
        <w:rPr>
          <w:b/>
          <w:bCs/>
          <w:color w:val="104F75"/>
          <w:sz w:val="28"/>
          <w:szCs w:val="28"/>
        </w:rPr>
        <w:t>Total budgeted cost: £</w:t>
      </w:r>
      <w:r w:rsidR="000A4457">
        <w:rPr>
          <w:b/>
          <w:bCs/>
          <w:color w:val="104F75"/>
          <w:sz w:val="28"/>
          <w:szCs w:val="28"/>
        </w:rPr>
        <w:t>116,000</w:t>
      </w:r>
    </w:p>
    <w:p w14:paraId="2718372C" w14:textId="7580DE99" w:rsidR="00CD37EE" w:rsidRDefault="00CD37EE" w:rsidP="00120AB1">
      <w:pPr>
        <w:rPr>
          <w:b/>
          <w:bCs/>
          <w:color w:val="104F75"/>
          <w:sz w:val="28"/>
          <w:szCs w:val="28"/>
        </w:rPr>
      </w:pPr>
      <w:r>
        <w:rPr>
          <w:b/>
          <w:bCs/>
          <w:color w:val="104F75"/>
          <w:sz w:val="28"/>
          <w:szCs w:val="28"/>
        </w:rPr>
        <w:t>Monitoring and Implementation:</w:t>
      </w:r>
      <w:r>
        <w:rPr>
          <w:b/>
          <w:bCs/>
          <w:color w:val="104F75"/>
          <w:sz w:val="28"/>
          <w:szCs w:val="28"/>
        </w:rPr>
        <w:br/>
      </w:r>
    </w:p>
    <w:tbl>
      <w:tblPr>
        <w:tblStyle w:val="TableGrid"/>
        <w:tblW w:w="0" w:type="auto"/>
        <w:tblLook w:val="04A0" w:firstRow="1" w:lastRow="0" w:firstColumn="1" w:lastColumn="0" w:noHBand="0" w:noVBand="1"/>
      </w:tblPr>
      <w:tblGrid>
        <w:gridCol w:w="3162"/>
        <w:gridCol w:w="3162"/>
        <w:gridCol w:w="3162"/>
      </w:tblGrid>
      <w:tr w:rsidR="00CD37EE" w14:paraId="30C7D1E7" w14:textId="77777777" w:rsidTr="00CD37EE">
        <w:tc>
          <w:tcPr>
            <w:tcW w:w="3162" w:type="dxa"/>
          </w:tcPr>
          <w:p w14:paraId="1E62216C" w14:textId="42A86DF3" w:rsidR="00CD37EE" w:rsidRPr="00BC7432" w:rsidRDefault="00BC7432" w:rsidP="00120AB1">
            <w:pPr>
              <w:rPr>
                <w:rFonts w:asciiTheme="minorHAnsi" w:hAnsiTheme="minorHAnsi" w:cstheme="minorHAnsi"/>
                <w:b/>
                <w:sz w:val="20"/>
                <w:szCs w:val="20"/>
              </w:rPr>
            </w:pPr>
            <w:r w:rsidRPr="00BC7432">
              <w:rPr>
                <w:rFonts w:asciiTheme="minorHAnsi" w:hAnsiTheme="minorHAnsi" w:cstheme="minorHAnsi"/>
                <w:b/>
                <w:sz w:val="20"/>
                <w:szCs w:val="20"/>
              </w:rPr>
              <w:t>Area</w:t>
            </w:r>
          </w:p>
        </w:tc>
        <w:tc>
          <w:tcPr>
            <w:tcW w:w="3162" w:type="dxa"/>
          </w:tcPr>
          <w:p w14:paraId="35A8E9E7" w14:textId="22DA3EDB" w:rsidR="00CD37EE" w:rsidRPr="00BC7432" w:rsidRDefault="00BC7432" w:rsidP="00120AB1">
            <w:pPr>
              <w:rPr>
                <w:rFonts w:asciiTheme="minorHAnsi" w:hAnsiTheme="minorHAnsi" w:cstheme="minorHAnsi"/>
                <w:b/>
                <w:sz w:val="20"/>
                <w:szCs w:val="20"/>
              </w:rPr>
            </w:pPr>
            <w:r w:rsidRPr="00BC7432">
              <w:rPr>
                <w:rFonts w:asciiTheme="minorHAnsi" w:hAnsiTheme="minorHAnsi" w:cstheme="minorHAnsi"/>
                <w:b/>
                <w:sz w:val="20"/>
                <w:szCs w:val="20"/>
              </w:rPr>
              <w:t>Challenge</w:t>
            </w:r>
          </w:p>
        </w:tc>
        <w:tc>
          <w:tcPr>
            <w:tcW w:w="3162" w:type="dxa"/>
          </w:tcPr>
          <w:p w14:paraId="2C220934" w14:textId="7E4A8959" w:rsidR="00CD37EE" w:rsidRPr="00BC7432" w:rsidRDefault="00BC7432" w:rsidP="00120AB1">
            <w:pPr>
              <w:rPr>
                <w:rFonts w:asciiTheme="minorHAnsi" w:hAnsiTheme="minorHAnsi" w:cstheme="minorHAnsi"/>
                <w:b/>
                <w:sz w:val="20"/>
                <w:szCs w:val="20"/>
              </w:rPr>
            </w:pPr>
            <w:r w:rsidRPr="00BC7432">
              <w:rPr>
                <w:rFonts w:asciiTheme="minorHAnsi" w:hAnsiTheme="minorHAnsi" w:cstheme="minorHAnsi"/>
                <w:b/>
                <w:sz w:val="20"/>
                <w:szCs w:val="20"/>
              </w:rPr>
              <w:t>Action</w:t>
            </w:r>
          </w:p>
        </w:tc>
      </w:tr>
      <w:tr w:rsidR="00CD37EE" w14:paraId="43ABB5E5" w14:textId="77777777" w:rsidTr="00CD37EE">
        <w:tc>
          <w:tcPr>
            <w:tcW w:w="3162" w:type="dxa"/>
          </w:tcPr>
          <w:p w14:paraId="7CCC65BA" w14:textId="496B3D51" w:rsidR="00CD37EE" w:rsidRPr="00CD37EE" w:rsidRDefault="00CD37EE" w:rsidP="00120AB1">
            <w:pPr>
              <w:rPr>
                <w:rFonts w:asciiTheme="minorHAnsi" w:hAnsiTheme="minorHAnsi" w:cstheme="minorHAnsi"/>
                <w:sz w:val="20"/>
                <w:szCs w:val="20"/>
              </w:rPr>
            </w:pPr>
            <w:r w:rsidRPr="00CD37EE">
              <w:rPr>
                <w:rFonts w:asciiTheme="minorHAnsi" w:hAnsiTheme="minorHAnsi" w:cstheme="minorHAnsi"/>
                <w:sz w:val="20"/>
                <w:szCs w:val="20"/>
              </w:rPr>
              <w:t>Teaching</w:t>
            </w:r>
          </w:p>
        </w:tc>
        <w:tc>
          <w:tcPr>
            <w:tcW w:w="3162" w:type="dxa"/>
          </w:tcPr>
          <w:p w14:paraId="48679678" w14:textId="000E2CAF" w:rsidR="00CD37EE" w:rsidRPr="00CD37EE" w:rsidRDefault="00CD37EE" w:rsidP="00120AB1">
            <w:pPr>
              <w:rPr>
                <w:rFonts w:asciiTheme="minorHAnsi" w:hAnsiTheme="minorHAnsi" w:cstheme="minorHAnsi"/>
                <w:sz w:val="20"/>
                <w:szCs w:val="20"/>
              </w:rPr>
            </w:pPr>
            <w:r w:rsidRPr="00CD37EE">
              <w:rPr>
                <w:rFonts w:asciiTheme="minorHAnsi" w:hAnsiTheme="minorHAnsi" w:cstheme="minorHAnsi"/>
                <w:sz w:val="20"/>
                <w:szCs w:val="20"/>
              </w:rPr>
              <w:t>Ensuring staff time is prioritised to focus on the things that have the most impact, driven by professional research and in-house expertise (while balancing workload)</w:t>
            </w:r>
          </w:p>
        </w:tc>
        <w:tc>
          <w:tcPr>
            <w:tcW w:w="3162" w:type="dxa"/>
          </w:tcPr>
          <w:p w14:paraId="52C18114" w14:textId="0DD4560B" w:rsidR="00A21F17" w:rsidRPr="00FC31C7" w:rsidRDefault="00CD37EE" w:rsidP="00120AB1">
            <w:pPr>
              <w:rPr>
                <w:rFonts w:asciiTheme="minorHAnsi" w:hAnsiTheme="minorHAnsi" w:cstheme="minorHAnsi"/>
                <w:sz w:val="20"/>
                <w:szCs w:val="20"/>
              </w:rPr>
            </w:pPr>
            <w:r w:rsidRPr="00FC31C7">
              <w:rPr>
                <w:rFonts w:asciiTheme="minorHAnsi" w:hAnsiTheme="minorHAnsi" w:cstheme="minorHAnsi"/>
                <w:sz w:val="20"/>
                <w:szCs w:val="20"/>
              </w:rPr>
              <w:t>Flexible P</w:t>
            </w:r>
            <w:r w:rsidR="00A21F17" w:rsidRPr="00FC31C7">
              <w:rPr>
                <w:rFonts w:asciiTheme="minorHAnsi" w:hAnsiTheme="minorHAnsi" w:cstheme="minorHAnsi"/>
                <w:sz w:val="20"/>
                <w:szCs w:val="20"/>
              </w:rPr>
              <w:t>rofessional Growth</w:t>
            </w:r>
            <w:r w:rsidRPr="00FC31C7">
              <w:rPr>
                <w:rFonts w:asciiTheme="minorHAnsi" w:hAnsiTheme="minorHAnsi" w:cstheme="minorHAnsi"/>
                <w:sz w:val="20"/>
                <w:szCs w:val="20"/>
              </w:rPr>
              <w:t xml:space="preserve"> programme focused on development of subject knowledge. Drive up subject expertise &amp; knowledge thr</w:t>
            </w:r>
            <w:r w:rsidR="00A21F17" w:rsidRPr="00FC31C7">
              <w:rPr>
                <w:rFonts w:asciiTheme="minorHAnsi" w:hAnsiTheme="minorHAnsi" w:cstheme="minorHAnsi"/>
                <w:sz w:val="20"/>
                <w:szCs w:val="20"/>
              </w:rPr>
              <w:t xml:space="preserve">ough Curriculum </w:t>
            </w:r>
            <w:r w:rsidR="00A21F17" w:rsidRPr="00FC31C7">
              <w:rPr>
                <w:rFonts w:asciiTheme="minorHAnsi" w:hAnsiTheme="minorHAnsi" w:cstheme="minorHAnsi"/>
                <w:sz w:val="20"/>
                <w:szCs w:val="20"/>
              </w:rPr>
              <w:lastRenderedPageBreak/>
              <w:t>Teams model</w:t>
            </w:r>
            <w:r w:rsidRPr="00FC31C7">
              <w:rPr>
                <w:rFonts w:asciiTheme="minorHAnsi" w:hAnsiTheme="minorHAnsi" w:cstheme="minorHAnsi"/>
                <w:sz w:val="20"/>
                <w:szCs w:val="20"/>
              </w:rPr>
              <w:t xml:space="preserve">, all staff to be a </w:t>
            </w:r>
            <w:r w:rsidR="00A21F17" w:rsidRPr="00FC31C7">
              <w:rPr>
                <w:rFonts w:asciiTheme="minorHAnsi" w:hAnsiTheme="minorHAnsi" w:cstheme="minorHAnsi"/>
                <w:sz w:val="20"/>
                <w:szCs w:val="20"/>
              </w:rPr>
              <w:t>member one of the following Curriculum Team:</w:t>
            </w:r>
          </w:p>
          <w:p w14:paraId="79548BD8" w14:textId="2C8DBD57" w:rsidR="00A21F17" w:rsidRPr="00FC31C7" w:rsidRDefault="00CD37EE" w:rsidP="00120AB1">
            <w:pPr>
              <w:rPr>
                <w:rFonts w:asciiTheme="minorHAnsi" w:hAnsiTheme="minorHAnsi" w:cstheme="minorHAnsi"/>
                <w:sz w:val="20"/>
                <w:szCs w:val="20"/>
              </w:rPr>
            </w:pPr>
            <w:r w:rsidRPr="00FC31C7">
              <w:rPr>
                <w:rFonts w:asciiTheme="minorHAnsi" w:hAnsiTheme="minorHAnsi" w:cstheme="minorHAnsi"/>
                <w:sz w:val="20"/>
                <w:szCs w:val="20"/>
              </w:rPr>
              <w:t xml:space="preserve">• English </w:t>
            </w:r>
            <w:r w:rsidR="00A21F17" w:rsidRPr="00FC31C7">
              <w:rPr>
                <w:rFonts w:asciiTheme="minorHAnsi" w:hAnsiTheme="minorHAnsi" w:cstheme="minorHAnsi"/>
                <w:sz w:val="20"/>
                <w:szCs w:val="20"/>
              </w:rPr>
              <w:t>incl</w:t>
            </w:r>
            <w:r w:rsidR="00FC31C7">
              <w:rPr>
                <w:rFonts w:asciiTheme="minorHAnsi" w:hAnsiTheme="minorHAnsi" w:cstheme="minorHAnsi"/>
                <w:sz w:val="20"/>
                <w:szCs w:val="20"/>
              </w:rPr>
              <w:t>.</w:t>
            </w:r>
            <w:r w:rsidR="00A21F17" w:rsidRPr="00FC31C7">
              <w:rPr>
                <w:rFonts w:asciiTheme="minorHAnsi" w:hAnsiTheme="minorHAnsi" w:cstheme="minorHAnsi"/>
                <w:sz w:val="20"/>
                <w:szCs w:val="20"/>
              </w:rPr>
              <w:t xml:space="preserve"> Early Reading</w:t>
            </w:r>
          </w:p>
          <w:p w14:paraId="6BB99C18" w14:textId="1E77E9E4" w:rsidR="00A21F17" w:rsidRPr="00FC31C7" w:rsidRDefault="00CD37EE" w:rsidP="00120AB1">
            <w:pPr>
              <w:rPr>
                <w:rFonts w:asciiTheme="minorHAnsi" w:hAnsiTheme="minorHAnsi" w:cstheme="minorHAnsi"/>
                <w:sz w:val="20"/>
                <w:szCs w:val="20"/>
              </w:rPr>
            </w:pPr>
            <w:r w:rsidRPr="00FC31C7">
              <w:rPr>
                <w:rFonts w:asciiTheme="minorHAnsi" w:hAnsiTheme="minorHAnsi" w:cstheme="minorHAnsi"/>
                <w:sz w:val="20"/>
                <w:szCs w:val="20"/>
              </w:rPr>
              <w:t xml:space="preserve">Mathematics </w:t>
            </w:r>
          </w:p>
          <w:p w14:paraId="65B21A72" w14:textId="0F13D009" w:rsidR="00A21F17" w:rsidRPr="00FC31C7" w:rsidRDefault="00A21F17" w:rsidP="00120AB1">
            <w:pPr>
              <w:rPr>
                <w:rFonts w:asciiTheme="minorHAnsi" w:hAnsiTheme="minorHAnsi" w:cstheme="minorHAnsi"/>
                <w:sz w:val="20"/>
                <w:szCs w:val="20"/>
              </w:rPr>
            </w:pPr>
            <w:r w:rsidRPr="00FC31C7">
              <w:rPr>
                <w:rFonts w:asciiTheme="minorHAnsi" w:hAnsiTheme="minorHAnsi" w:cstheme="minorHAnsi"/>
                <w:sz w:val="20"/>
                <w:szCs w:val="20"/>
              </w:rPr>
              <w:t>• International Primary Curriculum</w:t>
            </w:r>
          </w:p>
          <w:p w14:paraId="490443D9" w14:textId="17250C82" w:rsidR="00CD37EE" w:rsidRPr="00FC31C7" w:rsidRDefault="00CD37EE" w:rsidP="00120AB1">
            <w:pPr>
              <w:rPr>
                <w:rFonts w:asciiTheme="minorHAnsi" w:hAnsiTheme="minorHAnsi" w:cstheme="minorHAnsi"/>
                <w:sz w:val="20"/>
                <w:szCs w:val="20"/>
              </w:rPr>
            </w:pPr>
            <w:r w:rsidRPr="00FC31C7">
              <w:rPr>
                <w:rFonts w:asciiTheme="minorHAnsi" w:hAnsiTheme="minorHAnsi" w:cstheme="minorHAnsi"/>
                <w:sz w:val="20"/>
                <w:szCs w:val="20"/>
              </w:rPr>
              <w:t>Build ‘impact</w:t>
            </w:r>
            <w:r w:rsidR="000A4457">
              <w:rPr>
                <w:rFonts w:asciiTheme="minorHAnsi" w:hAnsiTheme="minorHAnsi" w:cstheme="minorHAnsi"/>
                <w:sz w:val="20"/>
                <w:szCs w:val="20"/>
              </w:rPr>
              <w:t xml:space="preserve"> cycles’ into appraisal process assessment points with pupil premium</w:t>
            </w:r>
          </w:p>
        </w:tc>
      </w:tr>
      <w:tr w:rsidR="00CD37EE" w14:paraId="34FE5A4D" w14:textId="77777777" w:rsidTr="00CD37EE">
        <w:tc>
          <w:tcPr>
            <w:tcW w:w="3162" w:type="dxa"/>
          </w:tcPr>
          <w:p w14:paraId="2D6DF8C5" w14:textId="3B85CA44" w:rsidR="00CD37EE" w:rsidRPr="00CD37EE" w:rsidRDefault="00CD37EE" w:rsidP="00120AB1">
            <w:pPr>
              <w:rPr>
                <w:rFonts w:asciiTheme="minorHAnsi" w:hAnsiTheme="minorHAnsi" w:cstheme="minorHAnsi"/>
                <w:sz w:val="20"/>
                <w:szCs w:val="20"/>
              </w:rPr>
            </w:pPr>
            <w:r w:rsidRPr="00CD37EE">
              <w:rPr>
                <w:rFonts w:asciiTheme="minorHAnsi" w:hAnsiTheme="minorHAnsi" w:cstheme="minorHAnsi"/>
                <w:sz w:val="20"/>
                <w:szCs w:val="20"/>
              </w:rPr>
              <w:lastRenderedPageBreak/>
              <w:t>Targeted support</w:t>
            </w:r>
          </w:p>
        </w:tc>
        <w:tc>
          <w:tcPr>
            <w:tcW w:w="3162" w:type="dxa"/>
          </w:tcPr>
          <w:p w14:paraId="6EED6A97" w14:textId="362D128C" w:rsidR="00CD37EE" w:rsidRPr="00CD37EE" w:rsidRDefault="00CD37EE" w:rsidP="00120AB1">
            <w:pPr>
              <w:rPr>
                <w:rFonts w:asciiTheme="minorHAnsi" w:hAnsiTheme="minorHAnsi" w:cstheme="minorHAnsi"/>
                <w:sz w:val="20"/>
                <w:szCs w:val="20"/>
              </w:rPr>
            </w:pPr>
            <w:r w:rsidRPr="00CD37EE">
              <w:rPr>
                <w:rFonts w:asciiTheme="minorHAnsi" w:hAnsiTheme="minorHAnsi" w:cstheme="minorHAnsi"/>
                <w:sz w:val="20"/>
                <w:szCs w:val="20"/>
              </w:rPr>
              <w:t xml:space="preserve">Ensuring the pupils who need the additional targeted support receive it in a timely </w:t>
            </w:r>
            <w:proofErr w:type="gramStart"/>
            <w:r w:rsidRPr="00CD37EE">
              <w:rPr>
                <w:rFonts w:asciiTheme="minorHAnsi" w:hAnsiTheme="minorHAnsi" w:cstheme="minorHAnsi"/>
                <w:sz w:val="20"/>
                <w:szCs w:val="20"/>
              </w:rPr>
              <w:t>manner.</w:t>
            </w:r>
            <w:proofErr w:type="gramEnd"/>
          </w:p>
        </w:tc>
        <w:tc>
          <w:tcPr>
            <w:tcW w:w="3162" w:type="dxa"/>
          </w:tcPr>
          <w:p w14:paraId="251F1892" w14:textId="26873876" w:rsidR="00CD37EE" w:rsidRPr="00FC31C7" w:rsidRDefault="00FC31C7" w:rsidP="00FC31C7">
            <w:pPr>
              <w:rPr>
                <w:rFonts w:asciiTheme="minorHAnsi" w:hAnsiTheme="minorHAnsi" w:cstheme="minorHAnsi"/>
                <w:sz w:val="20"/>
                <w:szCs w:val="20"/>
              </w:rPr>
            </w:pPr>
            <w:r w:rsidRPr="00FC31C7">
              <w:rPr>
                <w:rFonts w:asciiTheme="minorHAnsi" w:hAnsiTheme="minorHAnsi" w:cstheme="minorHAnsi"/>
                <w:sz w:val="20"/>
                <w:szCs w:val="20"/>
              </w:rPr>
              <w:t>Focus on individual pupils, through use of names on appraisal documents, ensure no pupil is left out through top down, bottom up approach. Terml</w:t>
            </w:r>
            <w:r>
              <w:rPr>
                <w:rFonts w:asciiTheme="minorHAnsi" w:hAnsiTheme="minorHAnsi" w:cstheme="minorHAnsi"/>
                <w:sz w:val="20"/>
                <w:szCs w:val="20"/>
              </w:rPr>
              <w:t>y discussions, involving the whole phase team and HT/DHT.</w:t>
            </w:r>
          </w:p>
        </w:tc>
      </w:tr>
      <w:tr w:rsidR="00CD37EE" w14:paraId="2AD4AE5C" w14:textId="77777777" w:rsidTr="00CD37EE">
        <w:tc>
          <w:tcPr>
            <w:tcW w:w="3162" w:type="dxa"/>
          </w:tcPr>
          <w:p w14:paraId="1CDB1DD5" w14:textId="04B0DA08" w:rsidR="00CD37EE" w:rsidRPr="00CD37EE" w:rsidRDefault="00CD37EE" w:rsidP="00120AB1">
            <w:pPr>
              <w:rPr>
                <w:rFonts w:asciiTheme="minorHAnsi" w:hAnsiTheme="minorHAnsi" w:cstheme="minorHAnsi"/>
                <w:sz w:val="20"/>
                <w:szCs w:val="20"/>
              </w:rPr>
            </w:pPr>
            <w:r w:rsidRPr="00CD37EE">
              <w:rPr>
                <w:rFonts w:asciiTheme="minorHAnsi" w:hAnsiTheme="minorHAnsi" w:cstheme="minorHAnsi"/>
                <w:sz w:val="20"/>
                <w:szCs w:val="20"/>
              </w:rPr>
              <w:t>Wider strategies</w:t>
            </w:r>
          </w:p>
        </w:tc>
        <w:tc>
          <w:tcPr>
            <w:tcW w:w="3162" w:type="dxa"/>
          </w:tcPr>
          <w:p w14:paraId="1D143066" w14:textId="236E7587" w:rsidR="00CD37EE" w:rsidRPr="00CD37EE" w:rsidRDefault="00CD37EE" w:rsidP="00120AB1">
            <w:pPr>
              <w:rPr>
                <w:rFonts w:asciiTheme="minorHAnsi" w:hAnsiTheme="minorHAnsi" w:cstheme="minorHAnsi"/>
                <w:sz w:val="20"/>
                <w:szCs w:val="20"/>
              </w:rPr>
            </w:pPr>
            <w:r w:rsidRPr="00CD37EE">
              <w:rPr>
                <w:rFonts w:asciiTheme="minorHAnsi" w:hAnsiTheme="minorHAnsi" w:cstheme="minorHAnsi"/>
                <w:sz w:val="20"/>
                <w:szCs w:val="20"/>
              </w:rPr>
              <w:t>Engaging families who are typical hard to reach.</w:t>
            </w:r>
          </w:p>
        </w:tc>
        <w:tc>
          <w:tcPr>
            <w:tcW w:w="3162" w:type="dxa"/>
          </w:tcPr>
          <w:p w14:paraId="7E80832F" w14:textId="77777777" w:rsidR="00FC31C7" w:rsidRDefault="00FC31C7" w:rsidP="00FC31C7">
            <w:pPr>
              <w:rPr>
                <w:rFonts w:asciiTheme="minorHAnsi" w:hAnsiTheme="minorHAnsi" w:cstheme="minorHAnsi"/>
                <w:sz w:val="20"/>
                <w:szCs w:val="20"/>
              </w:rPr>
            </w:pPr>
            <w:r w:rsidRPr="00FC31C7">
              <w:rPr>
                <w:rFonts w:asciiTheme="minorHAnsi" w:hAnsiTheme="minorHAnsi" w:cstheme="minorHAnsi"/>
                <w:sz w:val="20"/>
                <w:szCs w:val="20"/>
              </w:rPr>
              <w:t xml:space="preserve">Engage families through a personalised </w:t>
            </w:r>
            <w:r>
              <w:rPr>
                <w:rFonts w:asciiTheme="minorHAnsi" w:hAnsiTheme="minorHAnsi" w:cstheme="minorHAnsi"/>
                <w:sz w:val="20"/>
                <w:szCs w:val="20"/>
              </w:rPr>
              <w:t>contact with senior leaders</w:t>
            </w:r>
          </w:p>
          <w:p w14:paraId="59496A70" w14:textId="77777777" w:rsidR="00FC31C7" w:rsidRDefault="00FC31C7" w:rsidP="00FC31C7">
            <w:pPr>
              <w:rPr>
                <w:rFonts w:asciiTheme="minorHAnsi" w:hAnsiTheme="minorHAnsi" w:cstheme="minorHAnsi"/>
                <w:sz w:val="20"/>
                <w:szCs w:val="20"/>
              </w:rPr>
            </w:pPr>
            <w:r w:rsidRPr="00FC31C7">
              <w:rPr>
                <w:rFonts w:asciiTheme="minorHAnsi" w:hAnsiTheme="minorHAnsi" w:cstheme="minorHAnsi"/>
                <w:sz w:val="20"/>
                <w:szCs w:val="20"/>
              </w:rPr>
              <w:t xml:space="preserve">Music teacher and sports teachers to talent spot </w:t>
            </w:r>
          </w:p>
          <w:p w14:paraId="2A917F7D" w14:textId="102981BB" w:rsidR="00CD37EE" w:rsidRPr="00FC31C7" w:rsidRDefault="007243FB" w:rsidP="00FC31C7">
            <w:pPr>
              <w:rPr>
                <w:rFonts w:asciiTheme="minorHAnsi" w:hAnsiTheme="minorHAnsi" w:cstheme="minorHAnsi"/>
                <w:sz w:val="20"/>
                <w:szCs w:val="20"/>
              </w:rPr>
            </w:pPr>
            <w:r>
              <w:rPr>
                <w:rFonts w:asciiTheme="minorHAnsi" w:hAnsiTheme="minorHAnsi" w:cstheme="minorHAnsi"/>
                <w:sz w:val="20"/>
                <w:szCs w:val="20"/>
              </w:rPr>
              <w:t>West London Zone</w:t>
            </w:r>
          </w:p>
        </w:tc>
      </w:tr>
    </w:tbl>
    <w:p w14:paraId="6BE87D27" w14:textId="233592B2" w:rsidR="00CD37EE" w:rsidRDefault="00CD37EE" w:rsidP="00120AB1"/>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B4B4FA6" w:rsidR="00E66558" w:rsidRDefault="009D71E8">
      <w:r>
        <w:t>This details the impact that our pupil premium ac</w:t>
      </w:r>
      <w:r w:rsidR="007243FB">
        <w:t>tivity had on pupils in the 2022 to 2023</w:t>
      </w:r>
      <w:r>
        <w:t xml:space="preserve"> academic year. </w:t>
      </w:r>
    </w:p>
    <w:tbl>
      <w:tblPr>
        <w:tblW w:w="13532" w:type="dxa"/>
        <w:tblCellMar>
          <w:left w:w="10" w:type="dxa"/>
          <w:right w:w="10" w:type="dxa"/>
        </w:tblCellMar>
        <w:tblLook w:val="04A0" w:firstRow="1" w:lastRow="0" w:firstColumn="1" w:lastColumn="0" w:noHBand="0" w:noVBand="1"/>
      </w:tblPr>
      <w:tblGrid>
        <w:gridCol w:w="2972"/>
        <w:gridCol w:w="6521"/>
        <w:gridCol w:w="4039"/>
      </w:tblGrid>
      <w:tr w:rsidR="005C4966" w14:paraId="2A7D5547" w14:textId="72BD3656" w:rsidTr="007243FB">
        <w:trPr>
          <w:trHeight w:val="58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662CE" w14:textId="19CEF932" w:rsidR="005C4966" w:rsidRPr="005C4966" w:rsidRDefault="007243FB" w:rsidP="007243FB">
            <w:pPr>
              <w:rPr>
                <w:rFonts w:asciiTheme="minorHAnsi" w:hAnsiTheme="minorHAnsi" w:cstheme="minorHAnsi"/>
                <w:sz w:val="20"/>
                <w:szCs w:val="20"/>
              </w:rPr>
            </w:pPr>
            <w:r>
              <w:rPr>
                <w:rFonts w:asciiTheme="minorHAnsi" w:hAnsiTheme="minorHAnsi" w:cstheme="minorHAnsi"/>
                <w:sz w:val="20"/>
                <w:szCs w:val="20"/>
              </w:rPr>
              <w:t>West London Zone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A7D5546" w14:textId="0C0F41CC" w:rsidR="005C4966" w:rsidRPr="007243FB" w:rsidRDefault="007243FB" w:rsidP="007243FB">
            <w:pPr>
              <w:rPr>
                <w:rFonts w:asciiTheme="minorHAnsi" w:hAnsiTheme="minorHAnsi" w:cstheme="minorHAnsi"/>
                <w:sz w:val="20"/>
                <w:szCs w:val="20"/>
              </w:rPr>
            </w:pPr>
            <w:r>
              <w:rPr>
                <w:rFonts w:asciiTheme="minorHAnsi" w:hAnsiTheme="minorHAnsi" w:cstheme="minorHAnsi"/>
                <w:sz w:val="20"/>
                <w:szCs w:val="20"/>
              </w:rPr>
              <w:t>25 children who receive support to achieve their full potential academically, socially and emotionally. Report available on request</w:t>
            </w:r>
          </w:p>
        </w:tc>
        <w:tc>
          <w:tcPr>
            <w:tcW w:w="4039" w:type="dxa"/>
          </w:tcPr>
          <w:p w14:paraId="5FDA8411" w14:textId="77777777" w:rsidR="005C4966" w:rsidRDefault="005C4966" w:rsidP="00082A11"/>
        </w:tc>
      </w:tr>
      <w:tr w:rsidR="005C4966" w14:paraId="512A0951" w14:textId="77777777" w:rsidTr="00E2457C">
        <w:trPr>
          <w:gridAfter w:val="1"/>
          <w:wAfter w:w="4039" w:type="dxa"/>
          <w:trHeight w:val="1102"/>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B0D40" w14:textId="77777777" w:rsidR="005C4966" w:rsidRPr="005C4966" w:rsidRDefault="005C4966" w:rsidP="00FB0804">
            <w:pPr>
              <w:rPr>
                <w:rFonts w:asciiTheme="minorHAnsi" w:hAnsiTheme="minorHAnsi" w:cstheme="minorHAnsi"/>
                <w:sz w:val="20"/>
                <w:szCs w:val="20"/>
              </w:rPr>
            </w:pPr>
            <w:r w:rsidRPr="005C4966">
              <w:rPr>
                <w:rFonts w:asciiTheme="minorHAnsi" w:hAnsiTheme="minorHAnsi" w:cstheme="minorHAnsi"/>
                <w:sz w:val="20"/>
                <w:szCs w:val="20"/>
              </w:rPr>
              <w:t>Specialist teaching with targeted speech and language, phonics,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ABE4A02" w14:textId="3EBCBC82" w:rsidR="005C4966" w:rsidRPr="005C4966" w:rsidRDefault="005C4966" w:rsidP="000A4457">
            <w:pPr>
              <w:rPr>
                <w:rFonts w:asciiTheme="minorHAnsi" w:hAnsiTheme="minorHAnsi" w:cstheme="minorHAnsi"/>
                <w:sz w:val="20"/>
                <w:szCs w:val="20"/>
              </w:rPr>
            </w:pPr>
            <w:r w:rsidRPr="005C4966">
              <w:rPr>
                <w:rFonts w:asciiTheme="minorHAnsi" w:hAnsiTheme="minorHAnsi" w:cstheme="minorHAnsi"/>
                <w:sz w:val="20"/>
                <w:szCs w:val="20"/>
              </w:rPr>
              <w:t>Individual programmes for the targeted children set</w:t>
            </w:r>
            <w:r w:rsidR="000A4457">
              <w:rPr>
                <w:rFonts w:asciiTheme="minorHAnsi" w:hAnsiTheme="minorHAnsi" w:cstheme="minorHAnsi"/>
                <w:sz w:val="20"/>
                <w:szCs w:val="20"/>
              </w:rPr>
              <w:t xml:space="preserve"> and reviewed by a specialist alongside the </w:t>
            </w:r>
            <w:proofErr w:type="spellStart"/>
            <w:r w:rsidR="000A4457">
              <w:rPr>
                <w:rFonts w:asciiTheme="minorHAnsi" w:hAnsiTheme="minorHAnsi" w:cstheme="minorHAnsi"/>
                <w:sz w:val="20"/>
                <w:szCs w:val="20"/>
              </w:rPr>
              <w:t>SENCo</w:t>
            </w:r>
            <w:proofErr w:type="spellEnd"/>
            <w:r w:rsidR="000A4457">
              <w:rPr>
                <w:rFonts w:asciiTheme="minorHAnsi" w:hAnsiTheme="minorHAnsi" w:cstheme="minorHAnsi"/>
                <w:sz w:val="20"/>
                <w:szCs w:val="20"/>
              </w:rPr>
              <w:t xml:space="preserve"> and ELKAN specialist. Additional days support were additionally bought in at £500 a day – x 35 weeks</w:t>
            </w:r>
          </w:p>
        </w:tc>
      </w:tr>
      <w:tr w:rsidR="000A4457" w14:paraId="582A2E4B" w14:textId="77777777" w:rsidTr="00E2457C">
        <w:trPr>
          <w:gridAfter w:val="1"/>
          <w:wAfter w:w="4039" w:type="dxa"/>
          <w:trHeight w:val="1102"/>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9E10D" w14:textId="07E51741" w:rsidR="000A4457" w:rsidRPr="005C4966" w:rsidRDefault="000A4457" w:rsidP="00FB0804">
            <w:pPr>
              <w:rPr>
                <w:rFonts w:asciiTheme="minorHAnsi" w:hAnsiTheme="minorHAnsi" w:cstheme="minorHAnsi"/>
                <w:sz w:val="20"/>
                <w:szCs w:val="20"/>
              </w:rPr>
            </w:pPr>
            <w:r w:rsidRPr="00CD37EE">
              <w:rPr>
                <w:rFonts w:asciiTheme="minorHAnsi" w:hAnsiTheme="minorHAnsi" w:cstheme="minorHAnsi"/>
                <w:i/>
                <w:sz w:val="20"/>
                <w:szCs w:val="20"/>
              </w:rPr>
              <w:t>Specialist teaching assistant</w:t>
            </w:r>
            <w:r>
              <w:rPr>
                <w:rFonts w:asciiTheme="minorHAnsi" w:hAnsiTheme="minorHAnsi" w:cstheme="minorHAnsi"/>
                <w:i/>
                <w:sz w:val="20"/>
                <w:szCs w:val="20"/>
              </w:rPr>
              <w:t>s</w:t>
            </w:r>
            <w:r w:rsidRPr="00CD37EE">
              <w:rPr>
                <w:rFonts w:asciiTheme="minorHAnsi" w:hAnsiTheme="minorHAnsi" w:cstheme="minorHAnsi"/>
                <w:i/>
                <w:sz w:val="20"/>
                <w:szCs w:val="20"/>
              </w:rPr>
              <w:t xml:space="preserve"> with targeted speech and language, phonics, maths mastery</w:t>
            </w:r>
            <w:r w:rsidRPr="00CD37EE">
              <w:rPr>
                <w:rFonts w:asciiTheme="minorHAnsi" w:hAnsiTheme="minorHAnsi" w:cstheme="minorHAnsi"/>
                <w:i/>
                <w:iCs/>
                <w:sz w:val="22"/>
                <w:szCs w:val="22"/>
              </w:rPr>
              <w:t xml:space="preserve"> </w:t>
            </w:r>
            <w:r>
              <w:rPr>
                <w:rFonts w:asciiTheme="minorHAnsi" w:hAnsiTheme="minorHAnsi" w:cstheme="minorHAnsi"/>
                <w:i/>
                <w:iCs/>
                <w:sz w:val="22"/>
                <w:szCs w:val="22"/>
              </w:rPr>
              <w:t>support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00B9A46" w14:textId="52526045" w:rsidR="000A4457" w:rsidRPr="005C4966" w:rsidRDefault="000A4457" w:rsidP="000A4457">
            <w:pPr>
              <w:rPr>
                <w:rFonts w:asciiTheme="minorHAnsi" w:hAnsiTheme="minorHAnsi" w:cstheme="minorHAnsi"/>
                <w:sz w:val="20"/>
                <w:szCs w:val="20"/>
              </w:rPr>
            </w:pPr>
            <w:r>
              <w:rPr>
                <w:rFonts w:asciiTheme="minorHAnsi" w:hAnsiTheme="minorHAnsi" w:cstheme="minorHAnsi"/>
                <w:sz w:val="20"/>
                <w:szCs w:val="20"/>
              </w:rPr>
              <w:t xml:space="preserve">Progress of students in either S&amp;L., phonics and/or maths for disadvantaged children increased in 68% of children. </w:t>
            </w:r>
          </w:p>
        </w:tc>
      </w:tr>
      <w:tr w:rsidR="00E2457C" w14:paraId="76843C03" w14:textId="77777777" w:rsidTr="00E2457C">
        <w:trPr>
          <w:gridAfter w:val="1"/>
          <w:wAfter w:w="4039" w:type="dxa"/>
          <w:trHeight w:val="1102"/>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13D86" w14:textId="14B58129" w:rsidR="00E2457C" w:rsidRPr="00E2457C" w:rsidRDefault="00E2457C" w:rsidP="00E2457C">
            <w:pPr>
              <w:rPr>
                <w:rFonts w:asciiTheme="minorHAnsi" w:hAnsiTheme="minorHAnsi" w:cstheme="minorHAnsi"/>
                <w:sz w:val="20"/>
                <w:szCs w:val="20"/>
              </w:rPr>
            </w:pPr>
            <w:r w:rsidRPr="00E2457C">
              <w:rPr>
                <w:rFonts w:asciiTheme="minorHAnsi" w:hAnsiTheme="minorHAnsi" w:cstheme="minorHAnsi"/>
                <w:sz w:val="20"/>
                <w:szCs w:val="20"/>
              </w:rPr>
              <w:t>School counsellor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D9FCCE4" w14:textId="630F5778" w:rsidR="00E2457C" w:rsidRPr="00E2457C" w:rsidRDefault="00E2457C" w:rsidP="00E2457C">
            <w:pPr>
              <w:rPr>
                <w:rFonts w:asciiTheme="minorHAnsi" w:hAnsiTheme="minorHAnsi" w:cstheme="minorHAnsi"/>
                <w:sz w:val="20"/>
                <w:szCs w:val="20"/>
              </w:rPr>
            </w:pPr>
            <w:r w:rsidRPr="00E2457C">
              <w:rPr>
                <w:rFonts w:asciiTheme="minorHAnsi" w:hAnsiTheme="minorHAnsi" w:cstheme="minorHAnsi"/>
                <w:sz w:val="20"/>
                <w:szCs w:val="20"/>
              </w:rPr>
              <w:t>The counsellor worked with 8 children across the year. Though the work is confidential, a report for the school is produced each academic year. Further information is available on request.</w:t>
            </w:r>
          </w:p>
        </w:tc>
      </w:tr>
      <w:tr w:rsidR="00E2457C" w14:paraId="5F1B7058" w14:textId="77777777" w:rsidTr="00E2457C">
        <w:trPr>
          <w:gridAfter w:val="1"/>
          <w:wAfter w:w="4039" w:type="dxa"/>
          <w:trHeight w:val="1102"/>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F78FB" w14:textId="3AAEE408" w:rsidR="00E2457C" w:rsidRPr="00E2457C" w:rsidRDefault="00E2457C" w:rsidP="00E2457C">
            <w:pPr>
              <w:rPr>
                <w:rFonts w:asciiTheme="minorHAnsi" w:hAnsiTheme="minorHAnsi" w:cstheme="minorHAnsi"/>
                <w:sz w:val="20"/>
                <w:szCs w:val="20"/>
              </w:rPr>
            </w:pPr>
            <w:r w:rsidRPr="00E2457C">
              <w:rPr>
                <w:rFonts w:asciiTheme="minorHAnsi" w:hAnsiTheme="minorHAnsi" w:cstheme="minorHAnsi"/>
                <w:sz w:val="20"/>
                <w:szCs w:val="20"/>
              </w:rPr>
              <w:t>Pupil premium resources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952F8B0" w14:textId="2362A133" w:rsidR="00E2457C" w:rsidRPr="00E2457C" w:rsidRDefault="00E2457C" w:rsidP="00E2457C">
            <w:pPr>
              <w:rPr>
                <w:rFonts w:asciiTheme="minorHAnsi" w:hAnsiTheme="minorHAnsi" w:cstheme="minorHAnsi"/>
                <w:sz w:val="20"/>
                <w:szCs w:val="20"/>
              </w:rPr>
            </w:pPr>
          </w:p>
        </w:tc>
      </w:tr>
    </w:tbl>
    <w:p w14:paraId="2A7D5548" w14:textId="77777777" w:rsidR="00E66558" w:rsidRDefault="009D71E8">
      <w:pPr>
        <w:pStyle w:val="Heading2"/>
        <w:spacing w:before="600"/>
      </w:pPr>
      <w:r>
        <w:t>Externally provided programmes</w:t>
      </w:r>
    </w:p>
    <w:p w14:paraId="2A7D5549" w14:textId="1747F8F7" w:rsidR="00E66558" w:rsidRDefault="00E66558">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rsidRPr="00E2457C"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6DA85" w14:textId="77777777" w:rsidR="00E2457C" w:rsidRPr="00E2457C" w:rsidRDefault="00E2457C" w:rsidP="00090D59">
            <w:pPr>
              <w:pStyle w:val="TableRow"/>
              <w:rPr>
                <w:rFonts w:asciiTheme="minorHAnsi" w:hAnsiTheme="minorHAnsi" w:cstheme="minorHAnsi"/>
                <w:b/>
                <w:sz w:val="20"/>
                <w:szCs w:val="20"/>
              </w:rPr>
            </w:pPr>
          </w:p>
          <w:p w14:paraId="509A0266" w14:textId="3F5AD3FA" w:rsidR="00E2457C" w:rsidRPr="00E2457C" w:rsidRDefault="00E2457C" w:rsidP="00090D59">
            <w:pPr>
              <w:pStyle w:val="TableRow"/>
              <w:rPr>
                <w:rFonts w:asciiTheme="minorHAnsi" w:hAnsiTheme="minorHAnsi" w:cstheme="minorHAnsi"/>
                <w:b/>
                <w:sz w:val="20"/>
                <w:szCs w:val="20"/>
              </w:rPr>
            </w:pPr>
            <w:r w:rsidRPr="00E2457C">
              <w:rPr>
                <w:rFonts w:asciiTheme="minorHAnsi" w:hAnsiTheme="minorHAnsi" w:cstheme="minorHAnsi"/>
                <w:b/>
                <w:sz w:val="20"/>
                <w:szCs w:val="20"/>
              </w:rPr>
              <w:t>WEST LONDON ZONE:</w:t>
            </w:r>
          </w:p>
          <w:p w14:paraId="1A82FE41" w14:textId="77777777" w:rsidR="00E2457C" w:rsidRPr="00E2457C" w:rsidRDefault="00E2457C" w:rsidP="00090D59">
            <w:pPr>
              <w:pStyle w:val="TableRow"/>
              <w:rPr>
                <w:rFonts w:asciiTheme="minorHAnsi" w:hAnsiTheme="minorHAnsi" w:cstheme="minorHAnsi"/>
                <w:sz w:val="20"/>
                <w:szCs w:val="20"/>
              </w:rPr>
            </w:pPr>
          </w:p>
          <w:p w14:paraId="2A7D554D" w14:textId="405BF3E5" w:rsidR="00E66558" w:rsidRPr="00E2457C" w:rsidRDefault="00FB1C4D" w:rsidP="00090D59">
            <w:pPr>
              <w:pStyle w:val="TableRow"/>
              <w:rPr>
                <w:rFonts w:asciiTheme="minorHAnsi" w:hAnsiTheme="minorHAnsi" w:cstheme="minorHAnsi"/>
                <w:sz w:val="20"/>
                <w:szCs w:val="20"/>
              </w:rPr>
            </w:pPr>
            <w:r w:rsidRPr="00E2457C">
              <w:rPr>
                <w:rFonts w:asciiTheme="minorHAnsi" w:hAnsiTheme="minorHAnsi" w:cstheme="minorHAnsi"/>
                <w:sz w:val="20"/>
                <w:szCs w:val="20"/>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4FB65" w14:textId="77777777" w:rsidR="00090D59" w:rsidRDefault="00090D59" w:rsidP="007243FB">
            <w:pPr>
              <w:pStyle w:val="TableRowCentered"/>
              <w:jc w:val="left"/>
              <w:rPr>
                <w:rFonts w:asciiTheme="minorHAnsi" w:hAnsiTheme="minorHAnsi" w:cstheme="minorHAnsi"/>
                <w:sz w:val="20"/>
              </w:rPr>
            </w:pPr>
          </w:p>
          <w:p w14:paraId="2A7D554E" w14:textId="590D4142" w:rsidR="007243FB" w:rsidRPr="00E2457C" w:rsidRDefault="007243FB" w:rsidP="007243FB">
            <w:pPr>
              <w:pStyle w:val="TableRowCentered"/>
              <w:jc w:val="left"/>
              <w:rPr>
                <w:rFonts w:asciiTheme="minorHAnsi" w:hAnsiTheme="minorHAnsi" w:cstheme="minorHAnsi"/>
                <w:sz w:val="20"/>
              </w:rPr>
            </w:pPr>
            <w:r>
              <w:rPr>
                <w:rFonts w:asciiTheme="minorHAnsi" w:hAnsiTheme="minorHAnsi" w:cstheme="minorHAnsi"/>
                <w:sz w:val="20"/>
              </w:rPr>
              <w:t>West London Zone</w:t>
            </w:r>
          </w:p>
        </w:tc>
      </w:tr>
    </w:tbl>
    <w:p w14:paraId="2A7D555E" w14:textId="77777777" w:rsidR="00E66558" w:rsidRPr="00E2457C" w:rsidRDefault="00E66558">
      <w:pPr>
        <w:rPr>
          <w:rFonts w:asciiTheme="minorHAnsi" w:hAnsiTheme="minorHAnsi" w:cstheme="minorHAnsi"/>
          <w:sz w:val="20"/>
          <w:szCs w:val="20"/>
        </w:rPr>
      </w:pPr>
    </w:p>
    <w:p w14:paraId="2A7D555F" w14:textId="77777777" w:rsidR="00E66558" w:rsidRPr="00E2457C" w:rsidRDefault="00E66558">
      <w:pPr>
        <w:spacing w:after="0" w:line="240" w:lineRule="auto"/>
        <w:rPr>
          <w:rFonts w:asciiTheme="minorHAnsi" w:hAnsiTheme="minorHAnsi" w:cstheme="minorHAnsi"/>
          <w:sz w:val="20"/>
          <w:szCs w:val="20"/>
        </w:rPr>
      </w:pPr>
    </w:p>
    <w:p w14:paraId="2A7D5560" w14:textId="77777777" w:rsidR="00E66558" w:rsidRPr="00764372" w:rsidRDefault="009D71E8">
      <w:pPr>
        <w:pStyle w:val="Heading1"/>
        <w:rPr>
          <w:sz w:val="20"/>
          <w:szCs w:val="20"/>
        </w:rPr>
      </w:pPr>
      <w:r w:rsidRPr="00764372">
        <w:rPr>
          <w:sz w:val="20"/>
          <w:szCs w:val="20"/>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764372"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5B710" w14:textId="77777777" w:rsidR="00270356" w:rsidRPr="00764372" w:rsidRDefault="00270356" w:rsidP="00270356">
            <w:pPr>
              <w:rPr>
                <w:b/>
                <w:sz w:val="20"/>
                <w:szCs w:val="20"/>
              </w:rPr>
            </w:pPr>
            <w:r w:rsidRPr="00764372">
              <w:rPr>
                <w:b/>
                <w:sz w:val="20"/>
                <w:szCs w:val="20"/>
              </w:rPr>
              <w:t>CONTEXT:</w:t>
            </w:r>
          </w:p>
          <w:p w14:paraId="6B3CAA04" w14:textId="77777777" w:rsidR="00270356" w:rsidRPr="00764372" w:rsidRDefault="00270356" w:rsidP="00270356">
            <w:pPr>
              <w:rPr>
                <w:sz w:val="20"/>
                <w:szCs w:val="20"/>
              </w:rPr>
            </w:pPr>
            <w:r w:rsidRPr="00764372">
              <w:rPr>
                <w:sz w:val="20"/>
                <w:szCs w:val="20"/>
              </w:rPr>
              <w:t>The numbers of children who qualify for the pupil premium is falling at the school year on year. There is an associated fall in funding. This does not however accurately reflect the circumstances or the needs of the children entering the school, and particularly the nursery, where the needs are quite complex. There are very few children receiving the PPG in the nursery.</w:t>
            </w:r>
          </w:p>
          <w:p w14:paraId="7F6BBE0D" w14:textId="11594B54" w:rsidR="00270356" w:rsidRPr="00764372" w:rsidRDefault="00270356" w:rsidP="00270356">
            <w:pPr>
              <w:rPr>
                <w:b/>
                <w:sz w:val="20"/>
                <w:szCs w:val="20"/>
              </w:rPr>
            </w:pPr>
            <w:r w:rsidRPr="00764372">
              <w:rPr>
                <w:b/>
                <w:sz w:val="20"/>
                <w:szCs w:val="20"/>
              </w:rPr>
              <w:t>CURRENT ATTAINMENT AND PROGRESS OF CHILDREN IN RECEIPT OF THE PPG:</w:t>
            </w:r>
          </w:p>
          <w:p w14:paraId="6366F062" w14:textId="77777777" w:rsidR="00270356" w:rsidRPr="00764372" w:rsidRDefault="00270356" w:rsidP="00270356">
            <w:pPr>
              <w:rPr>
                <w:sz w:val="20"/>
                <w:szCs w:val="20"/>
              </w:rPr>
            </w:pPr>
            <w:r w:rsidRPr="00764372">
              <w:rPr>
                <w:sz w:val="20"/>
                <w:szCs w:val="20"/>
              </w:rPr>
              <w:t>At the end of Key Stage 2, the children who receive the PPG have historically achieved in line with those not in receipt of it in the combined score, individual reading, writing and maths. This is a positive trend and has occurred for the last 5 years. This would suggest the use of the funding thus far has had the desired impact in terms of children’s attainment and progress. As the number of children receiving the PPG falls, it presents the school with a challenge as the need is not falling in line with this reduction in funding.</w:t>
            </w:r>
          </w:p>
          <w:p w14:paraId="2A7D5562" w14:textId="77777777" w:rsidR="00E66558" w:rsidRPr="00764372" w:rsidRDefault="00E66558" w:rsidP="00270356">
            <w:pPr>
              <w:spacing w:before="120" w:after="120"/>
              <w:rPr>
                <w:i/>
                <w:iCs/>
                <w:sz w:val="20"/>
                <w:szCs w:val="20"/>
              </w:rPr>
            </w:pPr>
          </w:p>
        </w:tc>
      </w:tr>
      <w:bookmarkEnd w:id="15"/>
      <w:bookmarkEnd w:id="16"/>
      <w:bookmarkEnd w:id="17"/>
    </w:tbl>
    <w:p w14:paraId="2A7D5564" w14:textId="77777777" w:rsidR="00E66558" w:rsidRPr="00764372" w:rsidRDefault="00E66558">
      <w:pPr>
        <w:rPr>
          <w:sz w:val="20"/>
          <w:szCs w:val="20"/>
        </w:rPr>
      </w:pPr>
    </w:p>
    <w:sectPr w:rsidR="00E66558" w:rsidRPr="00764372">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66B36DE8" w:rsidR="005E28A4" w:rsidRDefault="009D71E8">
    <w:pPr>
      <w:pStyle w:val="Footer"/>
      <w:ind w:firstLine="4513"/>
    </w:pPr>
    <w:r>
      <w:fldChar w:fldCharType="begin"/>
    </w:r>
    <w:r>
      <w:instrText xml:space="preserve"> PAGE </w:instrText>
    </w:r>
    <w:r>
      <w:fldChar w:fldCharType="separate"/>
    </w:r>
    <w:r w:rsidR="00BF33D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5E28A4" w:rsidRDefault="00BF3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24"/>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77574DF"/>
    <w:multiLevelType w:val="hybridMultilevel"/>
    <w:tmpl w:val="2572D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9C32715"/>
    <w:multiLevelType w:val="hybridMultilevel"/>
    <w:tmpl w:val="198C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0"/>
  </w:num>
  <w:num w:numId="8">
    <w:abstractNumId w:val="15"/>
  </w:num>
  <w:num w:numId="9">
    <w:abstractNumId w:val="13"/>
  </w:num>
  <w:num w:numId="10">
    <w:abstractNumId w:val="12"/>
  </w:num>
  <w:num w:numId="11">
    <w:abstractNumId w:val="3"/>
  </w:num>
  <w:num w:numId="12">
    <w:abstractNumId w:val="14"/>
  </w:num>
  <w:num w:numId="13">
    <w:abstractNumId w:val="9"/>
  </w:num>
  <w:num w:numId="14">
    <w:abstractNumId w:val="8"/>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82A11"/>
    <w:rsid w:val="00090D59"/>
    <w:rsid w:val="000A4457"/>
    <w:rsid w:val="00120AB1"/>
    <w:rsid w:val="001378DF"/>
    <w:rsid w:val="00192FDE"/>
    <w:rsid w:val="00265D4D"/>
    <w:rsid w:val="00270356"/>
    <w:rsid w:val="0037422A"/>
    <w:rsid w:val="004044AA"/>
    <w:rsid w:val="004867BD"/>
    <w:rsid w:val="005C4966"/>
    <w:rsid w:val="006E7FB1"/>
    <w:rsid w:val="007243FB"/>
    <w:rsid w:val="00741B9E"/>
    <w:rsid w:val="0075627E"/>
    <w:rsid w:val="00764372"/>
    <w:rsid w:val="007C2F04"/>
    <w:rsid w:val="008678B5"/>
    <w:rsid w:val="008C102A"/>
    <w:rsid w:val="009D71E8"/>
    <w:rsid w:val="00A21F17"/>
    <w:rsid w:val="00A5774A"/>
    <w:rsid w:val="00BC7432"/>
    <w:rsid w:val="00BF33DF"/>
    <w:rsid w:val="00C16C42"/>
    <w:rsid w:val="00C85E16"/>
    <w:rsid w:val="00CD37EE"/>
    <w:rsid w:val="00D33FE5"/>
    <w:rsid w:val="00D44E1B"/>
    <w:rsid w:val="00D65752"/>
    <w:rsid w:val="00E2457C"/>
    <w:rsid w:val="00E501F7"/>
    <w:rsid w:val="00E66558"/>
    <w:rsid w:val="00E8637C"/>
    <w:rsid w:val="00F11FEF"/>
    <w:rsid w:val="00FB0804"/>
    <w:rsid w:val="00FB1C4D"/>
    <w:rsid w:val="00FC3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CD3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joeb</cp:lastModifiedBy>
  <cp:revision>4</cp:revision>
  <cp:lastPrinted>2023-06-20T15:14:00Z</cp:lastPrinted>
  <dcterms:created xsi:type="dcterms:W3CDTF">2023-11-01T13:38:00Z</dcterms:created>
  <dcterms:modified xsi:type="dcterms:W3CDTF">2023-11-30T11:45:00Z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